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583E31" w:rsidP="00583E31">
      <w:pPr>
        <w:pStyle w:val="Default"/>
        <w:rPr>
          <w:rFonts w:ascii="Times New Roman" w:cs="Times New Roman"/>
        </w:rPr>
      </w:pPr>
    </w:p>
    <w:p w:rsidR="00583E31" w:rsidRPr="00883F1E" w:rsidRDefault="00EB0D71" w:rsidP="00583E31">
      <w:pPr>
        <w:pStyle w:val="Default"/>
        <w:rPr>
          <w:rFonts w:ascii="Times New Roman" w:cs="Times New Roman"/>
        </w:rPr>
      </w:pPr>
      <w:r w:rsidRPr="00883F1E">
        <w:rPr>
          <w:rFonts w:asci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D1" w:rsidRPr="00883F1E" w:rsidRDefault="00CD0AD1" w:rsidP="00CD0AD1">
      <w:pPr>
        <w:jc w:val="center"/>
        <w:rPr>
          <w:rFonts w:eastAsia="標楷體"/>
          <w:b/>
          <w:color w:val="000000" w:themeColor="text1"/>
          <w:sz w:val="40"/>
        </w:rPr>
      </w:pPr>
      <w:r w:rsidRPr="00883F1E">
        <w:rPr>
          <w:rFonts w:eastAsia="標楷體"/>
          <w:b/>
          <w:color w:val="000000" w:themeColor="text1"/>
          <w:sz w:val="40"/>
        </w:rPr>
        <w:t>萬聖軍團拚書贏</w:t>
      </w:r>
      <w:r w:rsidRPr="00883F1E">
        <w:rPr>
          <w:rFonts w:eastAsia="標楷體"/>
          <w:b/>
          <w:color w:val="000000" w:themeColor="text1"/>
          <w:sz w:val="40"/>
        </w:rPr>
        <w:t xml:space="preserve">  </w:t>
      </w:r>
      <w:r w:rsidRPr="00883F1E">
        <w:rPr>
          <w:rFonts w:eastAsia="標楷體"/>
          <w:b/>
          <w:color w:val="000000" w:themeColor="text1"/>
          <w:sz w:val="40"/>
          <w:shd w:val="clear" w:color="auto" w:fill="FFFFFF"/>
        </w:rPr>
        <w:t>勝券在握</w:t>
      </w:r>
      <w:r w:rsidRPr="00883F1E">
        <w:rPr>
          <w:rFonts w:eastAsia="標楷體"/>
          <w:b/>
          <w:color w:val="000000" w:themeColor="text1"/>
          <w:sz w:val="40"/>
        </w:rPr>
        <w:t>不畏劇</w:t>
      </w:r>
    </w:p>
    <w:p w:rsidR="00583E31" w:rsidRPr="00883F1E" w:rsidRDefault="00583E31" w:rsidP="00583E31">
      <w:pPr>
        <w:pStyle w:val="Default"/>
        <w:jc w:val="center"/>
        <w:rPr>
          <w:rFonts w:ascii="Times New Roman" w:cs="Times New Roman"/>
          <w:sz w:val="40"/>
          <w:szCs w:val="52"/>
        </w:rPr>
      </w:pPr>
      <w:r w:rsidRPr="00883F1E">
        <w:rPr>
          <w:rFonts w:ascii="Times New Roman" w:cs="Times New Roman"/>
          <w:sz w:val="40"/>
          <w:szCs w:val="52"/>
        </w:rPr>
        <w:t>活動企劃書</w:t>
      </w:r>
    </w:p>
    <w:p w:rsidR="00583E31" w:rsidRPr="00883F1E" w:rsidRDefault="00583E31" w:rsidP="00583E3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>指導單位：</w:t>
      </w:r>
      <w:r w:rsidR="00CD0AD1" w:rsidRPr="00883F1E">
        <w:rPr>
          <w:rFonts w:ascii="Times New Roman" w:cs="Times New Roman"/>
          <w:szCs w:val="28"/>
        </w:rPr>
        <w:t>國立屏東大學</w:t>
      </w:r>
      <w:r w:rsidR="00CD0AD1" w:rsidRPr="00883F1E">
        <w:rPr>
          <w:rFonts w:ascii="Times New Roman" w:cs="Times New Roman"/>
          <w:szCs w:val="28"/>
        </w:rPr>
        <w:t xml:space="preserve"> </w:t>
      </w:r>
      <w:r w:rsidR="00CD0AD1" w:rsidRPr="00883F1E">
        <w:rPr>
          <w:rFonts w:ascii="Times New Roman" w:cs="Times New Roman"/>
          <w:szCs w:val="28"/>
        </w:rPr>
        <w:t>學生事務處學生活動發展組</w:t>
      </w:r>
    </w:p>
    <w:p w:rsidR="00CD0AD1" w:rsidRPr="00883F1E" w:rsidRDefault="00583E31" w:rsidP="00CD0AD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>主辦單位：</w:t>
      </w:r>
      <w:r w:rsidR="00CD0AD1" w:rsidRPr="00883F1E">
        <w:rPr>
          <w:rFonts w:ascii="Times New Roman" w:cs="Times New Roman"/>
          <w:szCs w:val="28"/>
        </w:rPr>
        <w:t>國立屏東大學</w:t>
      </w:r>
      <w:r w:rsidR="00CD0AD1" w:rsidRPr="00883F1E">
        <w:rPr>
          <w:rFonts w:ascii="Times New Roman" w:cs="Times New Roman"/>
          <w:szCs w:val="28"/>
        </w:rPr>
        <w:t xml:space="preserve"> </w:t>
      </w:r>
      <w:r w:rsidR="00CD0AD1" w:rsidRPr="00883F1E">
        <w:rPr>
          <w:rFonts w:ascii="Times New Roman" w:cs="Times New Roman"/>
          <w:szCs w:val="28"/>
        </w:rPr>
        <w:t>童軍團</w:t>
      </w:r>
      <w:r w:rsidR="00CD0AD1" w:rsidRPr="00883F1E">
        <w:rPr>
          <w:rFonts w:ascii="Times New Roman" w:cs="Times New Roman"/>
          <w:szCs w:val="28"/>
        </w:rPr>
        <w:t xml:space="preserve">  </w:t>
      </w:r>
      <w:r w:rsidR="00CD0AD1" w:rsidRPr="00883F1E">
        <w:rPr>
          <w:rFonts w:ascii="Times New Roman" w:cs="Times New Roman"/>
          <w:szCs w:val="28"/>
        </w:rPr>
        <w:t>國立屏東大學</w:t>
      </w:r>
      <w:r w:rsidR="00CD0AD1" w:rsidRPr="00883F1E">
        <w:rPr>
          <w:rFonts w:ascii="Times New Roman" w:cs="Times New Roman"/>
          <w:szCs w:val="28"/>
        </w:rPr>
        <w:t xml:space="preserve"> </w:t>
      </w:r>
      <w:r w:rsidR="00CD0AD1" w:rsidRPr="00883F1E">
        <w:rPr>
          <w:rFonts w:ascii="Times New Roman" w:cs="Times New Roman"/>
          <w:szCs w:val="28"/>
        </w:rPr>
        <w:t>響雲書法社</w:t>
      </w:r>
      <w:r w:rsidR="00CD0AD1" w:rsidRPr="00883F1E">
        <w:rPr>
          <w:rFonts w:ascii="Times New Roman" w:cs="Times New Roman"/>
          <w:szCs w:val="28"/>
        </w:rPr>
        <w:t xml:space="preserve">  </w:t>
      </w:r>
    </w:p>
    <w:p w:rsidR="00583E31" w:rsidRPr="00883F1E" w:rsidRDefault="00CD0AD1" w:rsidP="00CD0AD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 xml:space="preserve">          </w:t>
      </w:r>
      <w:r w:rsidRPr="00883F1E">
        <w:rPr>
          <w:rFonts w:ascii="Times New Roman" w:cs="Times New Roman"/>
          <w:szCs w:val="28"/>
        </w:rPr>
        <w:t>國立屏東大學</w:t>
      </w:r>
      <w:r w:rsidRPr="00883F1E">
        <w:rPr>
          <w:rFonts w:ascii="Times New Roman" w:cs="Times New Roman"/>
          <w:szCs w:val="28"/>
        </w:rPr>
        <w:t xml:space="preserve"> </w:t>
      </w:r>
      <w:r w:rsidRPr="00883F1E">
        <w:rPr>
          <w:rFonts w:ascii="Times New Roman" w:cs="Times New Roman"/>
          <w:szCs w:val="28"/>
        </w:rPr>
        <w:t>戲劇社</w:t>
      </w:r>
      <w:r w:rsidRPr="00883F1E">
        <w:rPr>
          <w:rFonts w:ascii="Times New Roman" w:cs="Times New Roman"/>
          <w:szCs w:val="28"/>
        </w:rPr>
        <w:t xml:space="preserve">  </w:t>
      </w:r>
      <w:r w:rsidRPr="00883F1E">
        <w:rPr>
          <w:rFonts w:ascii="Times New Roman" w:cs="Times New Roman"/>
          <w:szCs w:val="28"/>
        </w:rPr>
        <w:t>國立屏東大學</w:t>
      </w:r>
      <w:r w:rsidRPr="00883F1E">
        <w:rPr>
          <w:rFonts w:ascii="Times New Roman" w:cs="Times New Roman"/>
          <w:szCs w:val="28"/>
        </w:rPr>
        <w:t xml:space="preserve"> </w:t>
      </w:r>
      <w:r w:rsidRPr="00883F1E">
        <w:rPr>
          <w:rFonts w:ascii="Times New Roman" w:cs="Times New Roman"/>
          <w:szCs w:val="28"/>
        </w:rPr>
        <w:t>證券研究社</w:t>
      </w:r>
      <w:r w:rsidRPr="00883F1E">
        <w:rPr>
          <w:rFonts w:ascii="Times New Roman" w:cs="Times New Roman"/>
          <w:szCs w:val="28"/>
        </w:rPr>
        <w:t xml:space="preserve">  </w:t>
      </w:r>
    </w:p>
    <w:p w:rsidR="00583E31" w:rsidRPr="00883F1E" w:rsidRDefault="00583E31" w:rsidP="00583E3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>活動負責人：</w:t>
      </w:r>
      <w:r w:rsidR="00CD0AD1" w:rsidRPr="00883F1E">
        <w:rPr>
          <w:rFonts w:ascii="Times New Roman" w:cs="Times New Roman"/>
          <w:szCs w:val="28"/>
        </w:rPr>
        <w:t>電人三甲</w:t>
      </w:r>
      <w:r w:rsidRPr="00883F1E">
        <w:rPr>
          <w:rFonts w:ascii="Times New Roman" w:cs="Times New Roman"/>
          <w:szCs w:val="28"/>
        </w:rPr>
        <w:t>/</w:t>
      </w:r>
      <w:r w:rsidR="00CD0AD1" w:rsidRPr="00883F1E">
        <w:rPr>
          <w:rFonts w:ascii="Times New Roman" w:cs="Times New Roman"/>
          <w:szCs w:val="28"/>
        </w:rPr>
        <w:t>高偉喬</w:t>
      </w:r>
      <w:r w:rsidRPr="00883F1E">
        <w:rPr>
          <w:rFonts w:ascii="Times New Roman" w:cs="Times New Roman"/>
          <w:szCs w:val="28"/>
        </w:rPr>
        <w:t>/</w:t>
      </w:r>
      <w:r w:rsidR="00883F1E" w:rsidRPr="00883F1E">
        <w:rPr>
          <w:rFonts w:ascii="Times New Roman" w:cs="Times New Roman"/>
          <w:szCs w:val="28"/>
        </w:rPr>
        <w:t xml:space="preserve"> </w:t>
      </w:r>
      <w:r w:rsidR="00CD0AD1" w:rsidRPr="00883F1E">
        <w:rPr>
          <w:rFonts w:ascii="Times New Roman" w:cs="Times New Roman"/>
          <w:szCs w:val="28"/>
        </w:rPr>
        <w:t>0933624578</w:t>
      </w:r>
    </w:p>
    <w:p w:rsidR="00583E31" w:rsidRPr="00883F1E" w:rsidRDefault="00583E31" w:rsidP="00583E3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>活動時間：</w:t>
      </w:r>
      <w:r w:rsidR="00CD0AD1" w:rsidRPr="00883F1E">
        <w:rPr>
          <w:rFonts w:ascii="Times New Roman" w:cs="Times New Roman"/>
          <w:szCs w:val="28"/>
        </w:rPr>
        <w:t xml:space="preserve"> 111</w:t>
      </w:r>
      <w:r w:rsidRPr="00883F1E">
        <w:rPr>
          <w:rFonts w:ascii="Times New Roman" w:cs="Times New Roman"/>
          <w:szCs w:val="28"/>
        </w:rPr>
        <w:t>年</w:t>
      </w:r>
      <w:r w:rsidR="00CD0AD1" w:rsidRPr="00883F1E">
        <w:rPr>
          <w:rFonts w:ascii="Times New Roman" w:cs="Times New Roman"/>
          <w:szCs w:val="28"/>
        </w:rPr>
        <w:t xml:space="preserve"> 10</w:t>
      </w:r>
      <w:r w:rsidRPr="00883F1E">
        <w:rPr>
          <w:rFonts w:ascii="Times New Roman" w:cs="Times New Roman"/>
          <w:szCs w:val="28"/>
        </w:rPr>
        <w:t>月</w:t>
      </w:r>
      <w:r w:rsidR="00CD0AD1" w:rsidRPr="00883F1E">
        <w:rPr>
          <w:rFonts w:ascii="Times New Roman" w:cs="Times New Roman"/>
          <w:szCs w:val="28"/>
        </w:rPr>
        <w:t xml:space="preserve"> 13</w:t>
      </w:r>
      <w:r w:rsidRPr="00883F1E">
        <w:rPr>
          <w:rFonts w:ascii="Times New Roman" w:cs="Times New Roman"/>
          <w:szCs w:val="28"/>
        </w:rPr>
        <w:t>日（星期</w:t>
      </w:r>
      <w:r w:rsidR="00CD0AD1" w:rsidRPr="00883F1E">
        <w:rPr>
          <w:rFonts w:ascii="Times New Roman" w:cs="Times New Roman"/>
          <w:szCs w:val="28"/>
        </w:rPr>
        <w:t>四）</w:t>
      </w:r>
      <w:r w:rsidRPr="00883F1E">
        <w:rPr>
          <w:rFonts w:ascii="Times New Roman" w:cs="Times New Roman"/>
          <w:szCs w:val="28"/>
        </w:rPr>
        <w:t>下午</w:t>
      </w:r>
      <w:r w:rsidR="00CD0AD1" w:rsidRPr="00883F1E">
        <w:rPr>
          <w:rFonts w:ascii="Times New Roman" w:cs="Times New Roman"/>
          <w:szCs w:val="28"/>
        </w:rPr>
        <w:t xml:space="preserve"> 6 </w:t>
      </w:r>
      <w:r w:rsidRPr="00883F1E">
        <w:rPr>
          <w:rFonts w:ascii="Times New Roman" w:cs="Times New Roman"/>
          <w:szCs w:val="28"/>
        </w:rPr>
        <w:t>時</w:t>
      </w:r>
      <w:r w:rsidR="00CD0AD1" w:rsidRPr="00883F1E">
        <w:rPr>
          <w:rFonts w:ascii="Times New Roman" w:cs="Times New Roman"/>
          <w:szCs w:val="28"/>
        </w:rPr>
        <w:t xml:space="preserve"> 30 </w:t>
      </w:r>
      <w:r w:rsidRPr="00883F1E">
        <w:rPr>
          <w:rFonts w:ascii="Times New Roman" w:cs="Times New Roman"/>
          <w:szCs w:val="28"/>
        </w:rPr>
        <w:t>分至</w:t>
      </w:r>
      <w:r w:rsidR="00CD0AD1" w:rsidRPr="00883F1E">
        <w:rPr>
          <w:rFonts w:ascii="Times New Roman" w:cs="Times New Roman"/>
          <w:szCs w:val="28"/>
        </w:rPr>
        <w:t xml:space="preserve"> 111</w:t>
      </w:r>
      <w:r w:rsidRPr="00883F1E">
        <w:rPr>
          <w:rFonts w:ascii="Times New Roman" w:cs="Times New Roman"/>
          <w:szCs w:val="28"/>
        </w:rPr>
        <w:t>年</w:t>
      </w:r>
      <w:r w:rsidR="00CD0AD1" w:rsidRPr="00883F1E">
        <w:rPr>
          <w:rFonts w:ascii="Times New Roman" w:cs="Times New Roman"/>
          <w:szCs w:val="28"/>
        </w:rPr>
        <w:t xml:space="preserve"> 10</w:t>
      </w:r>
      <w:r w:rsidRPr="00883F1E">
        <w:rPr>
          <w:rFonts w:ascii="Times New Roman" w:cs="Times New Roman"/>
          <w:szCs w:val="28"/>
        </w:rPr>
        <w:t>月</w:t>
      </w:r>
      <w:r w:rsidR="00CD0AD1" w:rsidRPr="00883F1E">
        <w:rPr>
          <w:rFonts w:ascii="Times New Roman" w:cs="Times New Roman"/>
          <w:szCs w:val="28"/>
        </w:rPr>
        <w:t xml:space="preserve"> 13</w:t>
      </w:r>
      <w:r w:rsidRPr="00883F1E">
        <w:rPr>
          <w:rFonts w:ascii="Times New Roman" w:cs="Times New Roman"/>
          <w:szCs w:val="28"/>
        </w:rPr>
        <w:t>日（星期</w:t>
      </w:r>
      <w:r w:rsidR="00CD0AD1" w:rsidRPr="00883F1E">
        <w:rPr>
          <w:rFonts w:ascii="Times New Roman" w:cs="Times New Roman"/>
          <w:szCs w:val="28"/>
        </w:rPr>
        <w:t>四）</w:t>
      </w:r>
      <w:r w:rsidRPr="00883F1E">
        <w:rPr>
          <w:rFonts w:ascii="Times New Roman" w:cs="Times New Roman"/>
          <w:szCs w:val="28"/>
        </w:rPr>
        <w:t>下午</w:t>
      </w:r>
      <w:r w:rsidR="00CD0AD1" w:rsidRPr="00883F1E">
        <w:rPr>
          <w:rFonts w:ascii="Times New Roman" w:cs="Times New Roman"/>
          <w:szCs w:val="28"/>
        </w:rPr>
        <w:t xml:space="preserve"> 9 </w:t>
      </w:r>
      <w:r w:rsidRPr="00883F1E">
        <w:rPr>
          <w:rFonts w:ascii="Times New Roman" w:cs="Times New Roman"/>
          <w:szCs w:val="28"/>
        </w:rPr>
        <w:t>時</w:t>
      </w:r>
      <w:r w:rsidR="00CD0AD1" w:rsidRPr="00883F1E">
        <w:rPr>
          <w:rFonts w:ascii="Times New Roman" w:cs="Times New Roman"/>
          <w:szCs w:val="28"/>
        </w:rPr>
        <w:t xml:space="preserve"> 00 </w:t>
      </w:r>
      <w:r w:rsidRPr="00883F1E">
        <w:rPr>
          <w:rFonts w:ascii="Times New Roman" w:cs="Times New Roman"/>
          <w:szCs w:val="28"/>
        </w:rPr>
        <w:t>分止</w:t>
      </w:r>
    </w:p>
    <w:p w:rsidR="00583E31" w:rsidRPr="00883F1E" w:rsidRDefault="00583E31" w:rsidP="00CD0AD1">
      <w:pPr>
        <w:pStyle w:val="Default"/>
        <w:rPr>
          <w:rFonts w:ascii="Times New Roman" w:cs="Times New Roman"/>
          <w:szCs w:val="28"/>
        </w:rPr>
      </w:pPr>
      <w:r w:rsidRPr="00883F1E">
        <w:rPr>
          <w:rFonts w:ascii="Times New Roman" w:cs="Times New Roman"/>
          <w:szCs w:val="28"/>
        </w:rPr>
        <w:t>活動地點：</w:t>
      </w:r>
      <w:r w:rsidR="00CD0AD1" w:rsidRPr="00883F1E">
        <w:rPr>
          <w:rFonts w:ascii="Times New Roman" w:cs="Times New Roman"/>
          <w:szCs w:val="28"/>
        </w:rPr>
        <w:t>民生校區</w:t>
      </w:r>
      <w:r w:rsidR="00CD0AD1" w:rsidRPr="00883F1E">
        <w:rPr>
          <w:rFonts w:ascii="Times New Roman" w:cs="Times New Roman"/>
          <w:szCs w:val="28"/>
        </w:rPr>
        <w:t xml:space="preserve"> </w:t>
      </w:r>
      <w:r w:rsidR="00CD0AD1" w:rsidRPr="00883F1E">
        <w:rPr>
          <w:rFonts w:ascii="Times New Roman" w:cs="Times New Roman"/>
          <w:szCs w:val="28"/>
        </w:rPr>
        <w:t>學餐地下室</w:t>
      </w:r>
    </w:p>
    <w:p w:rsidR="00583E31" w:rsidRPr="00883F1E" w:rsidRDefault="00583E31" w:rsidP="00D66B20">
      <w:pPr>
        <w:tabs>
          <w:tab w:val="left" w:pos="600"/>
        </w:tabs>
        <w:spacing w:line="500" w:lineRule="exact"/>
        <w:jc w:val="center"/>
        <w:rPr>
          <w:rFonts w:eastAsia="標楷體"/>
          <w:b/>
          <w:sz w:val="36"/>
          <w:szCs w:val="40"/>
        </w:rPr>
      </w:pPr>
    </w:p>
    <w:p w:rsidR="00CD0AD1" w:rsidRPr="00883F1E" w:rsidRDefault="00583E31" w:rsidP="000C6698">
      <w:pPr>
        <w:tabs>
          <w:tab w:val="left" w:pos="600"/>
        </w:tabs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883F1E">
        <w:rPr>
          <w:rFonts w:eastAsia="標楷體"/>
          <w:b/>
          <w:sz w:val="40"/>
          <w:szCs w:val="40"/>
        </w:rPr>
        <w:br w:type="page"/>
      </w:r>
      <w:r w:rsidR="00CD0AD1" w:rsidRPr="00883F1E">
        <w:rPr>
          <w:rFonts w:eastAsia="標楷體"/>
          <w:b/>
          <w:sz w:val="40"/>
          <w:szCs w:val="40"/>
        </w:rPr>
        <w:lastRenderedPageBreak/>
        <w:t>戲劇</w:t>
      </w:r>
      <w:r w:rsidR="0000567D" w:rsidRPr="00883F1E">
        <w:rPr>
          <w:rFonts w:eastAsia="標楷體"/>
          <w:b/>
          <w:sz w:val="40"/>
          <w:szCs w:val="40"/>
        </w:rPr>
        <w:t>社</w:t>
      </w:r>
      <w:r w:rsidR="00CD0AD1" w:rsidRPr="00883F1E">
        <w:rPr>
          <w:rFonts w:eastAsia="標楷體"/>
          <w:b/>
          <w:sz w:val="40"/>
          <w:szCs w:val="40"/>
        </w:rPr>
        <w:t>、童軍團、證券研究社、響雲書法社</w:t>
      </w:r>
    </w:p>
    <w:p w:rsidR="00D66B20" w:rsidRPr="00883F1E" w:rsidRDefault="00CD0AD1" w:rsidP="000C6698">
      <w:pPr>
        <w:tabs>
          <w:tab w:val="left" w:pos="600"/>
        </w:tabs>
        <w:spacing w:line="500" w:lineRule="exact"/>
        <w:jc w:val="center"/>
        <w:rPr>
          <w:rFonts w:eastAsia="標楷體"/>
          <w:b/>
          <w:color w:val="A6A6A6"/>
          <w:sz w:val="40"/>
          <w:szCs w:val="40"/>
        </w:rPr>
      </w:pPr>
      <w:r w:rsidRPr="00883F1E">
        <w:rPr>
          <w:rFonts w:eastAsia="標楷體"/>
          <w:b/>
          <w:sz w:val="40"/>
          <w:szCs w:val="40"/>
        </w:rPr>
        <w:t>四社聯合迎新</w:t>
      </w:r>
      <w:r w:rsidR="00D66B20" w:rsidRPr="00883F1E">
        <w:rPr>
          <w:rFonts w:eastAsia="標楷體"/>
          <w:b/>
          <w:sz w:val="40"/>
          <w:szCs w:val="40"/>
        </w:rPr>
        <w:t>活動企畫書</w:t>
      </w:r>
    </w:p>
    <w:p w:rsidR="001E671B" w:rsidRPr="00883F1E" w:rsidRDefault="001E671B" w:rsidP="001E671B">
      <w:pPr>
        <w:tabs>
          <w:tab w:val="left" w:pos="600"/>
        </w:tabs>
        <w:spacing w:line="500" w:lineRule="exact"/>
        <w:rPr>
          <w:rFonts w:eastAsia="標楷體"/>
          <w:sz w:val="28"/>
          <w:szCs w:val="28"/>
        </w:rPr>
      </w:pPr>
      <w:r w:rsidRPr="00883F1E">
        <w:rPr>
          <w:rFonts w:eastAsia="標楷體"/>
          <w:sz w:val="28"/>
          <w:szCs w:val="28"/>
        </w:rPr>
        <w:t>壹、活動綱要</w:t>
      </w:r>
    </w:p>
    <w:p w:rsidR="00CD0AD1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活動名稱</w:t>
      </w:r>
      <w:r w:rsidR="00CD0AD1" w:rsidRPr="00883F1E">
        <w:rPr>
          <w:rFonts w:eastAsia="標楷體"/>
        </w:rPr>
        <w:t>：萬聖軍團拚書贏</w:t>
      </w:r>
      <w:r w:rsidR="00CD0AD1" w:rsidRPr="00883F1E">
        <w:rPr>
          <w:rFonts w:eastAsia="標楷體"/>
        </w:rPr>
        <w:t xml:space="preserve">  </w:t>
      </w:r>
      <w:r w:rsidR="00CD0AD1" w:rsidRPr="00883F1E">
        <w:rPr>
          <w:rFonts w:eastAsia="標楷體"/>
        </w:rPr>
        <w:t xml:space="preserve">勝券在握不畏劇　</w:t>
      </w:r>
    </w:p>
    <w:p w:rsidR="00CD0AD1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  <w:color w:val="000000"/>
          <w:kern w:val="0"/>
          <w:sz w:val="28"/>
          <w:szCs w:val="28"/>
        </w:rPr>
      </w:pPr>
      <w:r w:rsidRPr="00883F1E">
        <w:rPr>
          <w:rFonts w:eastAsia="標楷體"/>
        </w:rPr>
        <w:t>活動日期</w:t>
      </w:r>
      <w:r w:rsidR="00CD0AD1" w:rsidRPr="00883F1E">
        <w:rPr>
          <w:rFonts w:eastAsia="標楷體"/>
        </w:rPr>
        <w:t>：</w:t>
      </w:r>
      <w:r w:rsidR="00CD0AD1" w:rsidRPr="00883F1E">
        <w:rPr>
          <w:rFonts w:eastAsia="標楷體"/>
          <w:color w:val="000000"/>
          <w:kern w:val="0"/>
          <w:szCs w:val="28"/>
        </w:rPr>
        <w:t>中華民國</w:t>
      </w:r>
      <w:r w:rsidR="00CD0AD1" w:rsidRPr="00883F1E">
        <w:rPr>
          <w:rFonts w:eastAsia="標楷體"/>
          <w:color w:val="000000"/>
          <w:kern w:val="0"/>
          <w:szCs w:val="28"/>
        </w:rPr>
        <w:t>111</w:t>
      </w:r>
      <w:r w:rsidR="00CD0AD1" w:rsidRPr="00883F1E">
        <w:rPr>
          <w:rFonts w:eastAsia="標楷體"/>
          <w:color w:val="000000"/>
          <w:kern w:val="0"/>
          <w:szCs w:val="28"/>
        </w:rPr>
        <w:t>年</w:t>
      </w:r>
      <w:r w:rsidR="00CD0AD1" w:rsidRPr="00883F1E">
        <w:rPr>
          <w:rFonts w:eastAsia="標楷體"/>
          <w:color w:val="000000"/>
          <w:kern w:val="0"/>
          <w:szCs w:val="28"/>
        </w:rPr>
        <w:t>10</w:t>
      </w:r>
      <w:r w:rsidR="00CD0AD1" w:rsidRPr="00883F1E">
        <w:rPr>
          <w:rFonts w:eastAsia="標楷體"/>
          <w:color w:val="000000"/>
          <w:kern w:val="0"/>
          <w:szCs w:val="28"/>
        </w:rPr>
        <w:t>月</w:t>
      </w:r>
      <w:r w:rsidR="00CD0AD1" w:rsidRPr="00883F1E">
        <w:rPr>
          <w:rFonts w:eastAsia="標楷體"/>
          <w:color w:val="000000"/>
          <w:kern w:val="0"/>
          <w:szCs w:val="28"/>
        </w:rPr>
        <w:t>13</w:t>
      </w:r>
      <w:r w:rsidR="00CD0AD1" w:rsidRPr="00883F1E">
        <w:rPr>
          <w:rFonts w:eastAsia="標楷體"/>
          <w:color w:val="000000"/>
          <w:kern w:val="0"/>
          <w:szCs w:val="28"/>
        </w:rPr>
        <w:t>日</w:t>
      </w:r>
      <w:r w:rsidR="00CD0AD1" w:rsidRPr="00883F1E">
        <w:rPr>
          <w:rFonts w:eastAsia="標楷體"/>
          <w:color w:val="000000"/>
          <w:kern w:val="0"/>
          <w:szCs w:val="28"/>
        </w:rPr>
        <w:t xml:space="preserve">  18</w:t>
      </w:r>
      <w:r w:rsidR="00CD0AD1" w:rsidRPr="00883F1E">
        <w:rPr>
          <w:rFonts w:eastAsia="標楷體"/>
          <w:color w:val="000000"/>
          <w:kern w:val="0"/>
          <w:szCs w:val="28"/>
        </w:rPr>
        <w:t>：</w:t>
      </w:r>
      <w:r w:rsidR="00CD0AD1" w:rsidRPr="00883F1E">
        <w:rPr>
          <w:rFonts w:eastAsia="標楷體"/>
          <w:color w:val="000000"/>
          <w:kern w:val="0"/>
          <w:szCs w:val="28"/>
        </w:rPr>
        <w:t>30</w:t>
      </w:r>
      <w:r w:rsidR="00CD0AD1" w:rsidRPr="00883F1E">
        <w:rPr>
          <w:rFonts w:eastAsia="標楷體"/>
          <w:color w:val="000000"/>
          <w:kern w:val="0"/>
          <w:szCs w:val="28"/>
        </w:rPr>
        <w:t>～</w:t>
      </w:r>
      <w:r w:rsidR="00CD0AD1" w:rsidRPr="00883F1E">
        <w:rPr>
          <w:rFonts w:eastAsia="標楷體"/>
          <w:color w:val="000000"/>
          <w:kern w:val="0"/>
          <w:szCs w:val="28"/>
        </w:rPr>
        <w:t>21</w:t>
      </w:r>
      <w:r w:rsidR="00CD0AD1" w:rsidRPr="00883F1E">
        <w:rPr>
          <w:rFonts w:eastAsia="標楷體"/>
          <w:color w:val="000000"/>
          <w:kern w:val="0"/>
          <w:szCs w:val="28"/>
        </w:rPr>
        <w:t>：</w:t>
      </w:r>
      <w:r w:rsidR="00CD0AD1" w:rsidRPr="00883F1E">
        <w:rPr>
          <w:rFonts w:eastAsia="標楷體"/>
          <w:color w:val="000000"/>
          <w:kern w:val="0"/>
          <w:szCs w:val="28"/>
        </w:rPr>
        <w:t>00</w:t>
      </w:r>
    </w:p>
    <w:p w:rsidR="00D66B20" w:rsidRPr="00883F1E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活動地點</w:t>
      </w:r>
      <w:r w:rsidR="00CD0AD1" w:rsidRPr="00883F1E">
        <w:rPr>
          <w:rFonts w:eastAsia="標楷體"/>
        </w:rPr>
        <w:t>：民生校區</w:t>
      </w:r>
      <w:r w:rsidR="00CD0AD1" w:rsidRPr="00883F1E">
        <w:rPr>
          <w:rFonts w:eastAsia="標楷體"/>
        </w:rPr>
        <w:t xml:space="preserve"> </w:t>
      </w:r>
      <w:r w:rsidR="00CD0AD1" w:rsidRPr="00883F1E">
        <w:rPr>
          <w:rFonts w:eastAsia="標楷體"/>
        </w:rPr>
        <w:t>學餐地下室</w:t>
      </w:r>
    </w:p>
    <w:p w:rsidR="00CD0AD1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活動主旨（目的）</w:t>
      </w:r>
      <w:r w:rsidR="00CD0AD1" w:rsidRPr="00883F1E">
        <w:rPr>
          <w:rFonts w:eastAsia="標楷體"/>
        </w:rPr>
        <w:t>:</w:t>
      </w:r>
      <w:r w:rsidR="00CD0AD1" w:rsidRPr="00883F1E">
        <w:rPr>
          <w:rFonts w:eastAsia="標楷體"/>
        </w:rPr>
        <w:tab/>
      </w:r>
      <w:r w:rsidR="00CD0AD1" w:rsidRPr="00883F1E">
        <w:rPr>
          <w:rFonts w:eastAsia="標楷體"/>
          <w:color w:val="000000"/>
        </w:rPr>
        <w:t>藉由聯合迎新活動促進社團間同學的交流互動，</w:t>
      </w:r>
      <w:r w:rsidR="00CD0AD1" w:rsidRPr="00883F1E">
        <w:rPr>
          <w:rFonts w:eastAsia="標楷體"/>
        </w:rPr>
        <w:t>並吸引更多學生願意投入社團活動。</w:t>
      </w:r>
    </w:p>
    <w:p w:rsidR="00CD0AD1" w:rsidRPr="00883F1E" w:rsidRDefault="00CD0AD1" w:rsidP="00CD0AD1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CD0AD1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  <w:color w:val="000000"/>
          <w:kern w:val="0"/>
          <w:szCs w:val="28"/>
        </w:rPr>
        <w:t>主辦單位</w:t>
      </w:r>
      <w:r w:rsidR="00CD0AD1" w:rsidRPr="00883F1E">
        <w:rPr>
          <w:rFonts w:eastAsia="標楷體"/>
          <w:color w:val="000000"/>
          <w:kern w:val="0"/>
          <w:szCs w:val="28"/>
        </w:rPr>
        <w:t>：　促進四社友誼長存及社內向心力發展，並鼓勵社外也能</w:t>
      </w:r>
      <w:r w:rsidR="00CD0AD1" w:rsidRPr="00883F1E">
        <w:rPr>
          <w:rFonts w:eastAsia="標楷體"/>
          <w:color w:val="000000"/>
        </w:rPr>
        <w:t>學生參與社團活動。</w:t>
      </w:r>
    </w:p>
    <w:p w:rsidR="00CD0AD1" w:rsidRPr="00883F1E" w:rsidRDefault="00CD0AD1" w:rsidP="00CD0AD1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CD0AD1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協辦（指導）單位</w:t>
      </w:r>
      <w:r w:rsidR="00CD0AD1" w:rsidRPr="00883F1E">
        <w:rPr>
          <w:rFonts w:eastAsia="標楷體"/>
        </w:rPr>
        <w:t xml:space="preserve">：　</w:t>
      </w:r>
      <w:r w:rsidR="00CD0AD1" w:rsidRPr="00883F1E">
        <w:rPr>
          <w:rFonts w:eastAsia="標楷體"/>
          <w:color w:val="000000" w:themeColor="text1"/>
        </w:rPr>
        <w:t>國立屏東大學</w:t>
      </w:r>
      <w:r w:rsidR="00CD0AD1" w:rsidRPr="00883F1E">
        <w:rPr>
          <w:rFonts w:eastAsia="標楷體"/>
          <w:color w:val="000000" w:themeColor="text1"/>
        </w:rPr>
        <w:t xml:space="preserve"> </w:t>
      </w:r>
      <w:r w:rsidR="00CD0AD1" w:rsidRPr="00883F1E">
        <w:rPr>
          <w:rFonts w:eastAsia="標楷體"/>
          <w:color w:val="000000" w:themeColor="text1"/>
        </w:rPr>
        <w:t>學生事務處學生活動發展組</w:t>
      </w:r>
    </w:p>
    <w:p w:rsidR="00D66B20" w:rsidRPr="00883F1E" w:rsidRDefault="00D66B20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參加對象</w:t>
      </w:r>
      <w:r w:rsidR="00CD0AD1" w:rsidRPr="00883F1E">
        <w:rPr>
          <w:rFonts w:eastAsia="標楷體"/>
        </w:rPr>
        <w:t>：本校師生　預計人數：</w:t>
      </w:r>
      <w:r w:rsidR="00AF59BA" w:rsidRPr="00883F1E">
        <w:rPr>
          <w:rFonts w:eastAsia="標楷體"/>
        </w:rPr>
        <w:t>45</w:t>
      </w:r>
      <w:r w:rsidR="00CD0AD1" w:rsidRPr="00883F1E">
        <w:rPr>
          <w:rFonts w:eastAsia="標楷體"/>
        </w:rPr>
        <w:t>人</w:t>
      </w:r>
    </w:p>
    <w:p w:rsidR="001E671B" w:rsidRPr="00883F1E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報名方式及相關規定</w:t>
      </w:r>
      <w:r w:rsidR="00CD0AD1" w:rsidRPr="00883F1E">
        <w:rPr>
          <w:rFonts w:eastAsia="標楷體"/>
        </w:rPr>
        <w:br/>
      </w:r>
      <w:r w:rsidR="00CD0AD1" w:rsidRPr="00883F1E">
        <w:rPr>
          <w:rFonts w:eastAsia="標楷體"/>
        </w:rPr>
        <w:t>將採用線上表單報名，利用</w:t>
      </w:r>
      <w:r w:rsidR="00AF59BA" w:rsidRPr="00883F1E">
        <w:rPr>
          <w:rFonts w:eastAsia="標楷體"/>
        </w:rPr>
        <w:t>IG</w:t>
      </w:r>
      <w:r w:rsidR="00CD0AD1" w:rsidRPr="00883F1E">
        <w:rPr>
          <w:rFonts w:eastAsia="標楷體"/>
        </w:rPr>
        <w:t>平台與</w:t>
      </w:r>
      <w:r w:rsidR="00AF59BA" w:rsidRPr="00883F1E">
        <w:rPr>
          <w:rFonts w:eastAsia="標楷體"/>
        </w:rPr>
        <w:t>NPTUER</w:t>
      </w:r>
      <w:r w:rsidR="00CD0AD1" w:rsidRPr="00883F1E">
        <w:rPr>
          <w:rFonts w:eastAsia="標楷體"/>
        </w:rPr>
        <w:t>放置表單，讓師生進行線上報名；活動當日將視人數缺額與情況，另外開放現場報名。</w:t>
      </w:r>
    </w:p>
    <w:p w:rsidR="001E671B" w:rsidRPr="00883F1E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報名費用</w:t>
      </w:r>
      <w:r w:rsidR="00CD0AD1" w:rsidRPr="00883F1E">
        <w:rPr>
          <w:rFonts w:eastAsia="標楷體"/>
        </w:rPr>
        <w:t>：無報名費用</w:t>
      </w:r>
    </w:p>
    <w:p w:rsidR="00430C27" w:rsidRPr="00883F1E" w:rsidRDefault="001E671B" w:rsidP="00CD0AD1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宣傳計畫</w:t>
      </w:r>
    </w:p>
    <w:p w:rsidR="005545B2" w:rsidRPr="00883F1E" w:rsidRDefault="00430C27" w:rsidP="005545B2">
      <w:pPr>
        <w:pStyle w:val="ab"/>
        <w:numPr>
          <w:ilvl w:val="0"/>
          <w:numId w:val="3"/>
        </w:numPr>
        <w:tabs>
          <w:tab w:val="left" w:pos="600"/>
        </w:tabs>
        <w:spacing w:line="400" w:lineRule="exact"/>
        <w:ind w:leftChars="0"/>
        <w:rPr>
          <w:rFonts w:eastAsia="標楷體"/>
        </w:rPr>
      </w:pPr>
      <w:r w:rsidRPr="00883F1E">
        <w:rPr>
          <w:rFonts w:eastAsia="標楷體"/>
        </w:rPr>
        <w:t>網路宣傳：</w:t>
      </w:r>
      <w:r w:rsidR="00AF59BA" w:rsidRPr="00883F1E">
        <w:rPr>
          <w:rFonts w:eastAsia="標楷體"/>
        </w:rPr>
        <w:t>於</w:t>
      </w:r>
      <w:r w:rsidR="00AF59BA" w:rsidRPr="00883F1E">
        <w:rPr>
          <w:rFonts w:eastAsia="標楷體"/>
        </w:rPr>
        <w:t>IG</w:t>
      </w:r>
      <w:r w:rsidR="00CD0AD1" w:rsidRPr="00883F1E">
        <w:rPr>
          <w:rFonts w:eastAsia="標楷體"/>
        </w:rPr>
        <w:t>平台以限時動態的形式</w:t>
      </w:r>
      <w:r w:rsidR="005545B2" w:rsidRPr="00883F1E">
        <w:rPr>
          <w:rFonts w:eastAsia="標楷體"/>
        </w:rPr>
        <w:t>，</w:t>
      </w:r>
    </w:p>
    <w:p w:rsidR="00430C27" w:rsidRDefault="00CD0AD1" w:rsidP="005545B2">
      <w:pPr>
        <w:tabs>
          <w:tab w:val="left" w:pos="600"/>
        </w:tabs>
        <w:spacing w:line="400" w:lineRule="exact"/>
        <w:ind w:left="2880"/>
        <w:rPr>
          <w:rFonts w:eastAsia="標楷體"/>
        </w:rPr>
      </w:pPr>
      <w:r w:rsidRPr="00883F1E">
        <w:rPr>
          <w:rFonts w:eastAsia="標楷體"/>
        </w:rPr>
        <w:t>四社統一於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05</w:t>
      </w:r>
      <w:r w:rsidR="005545B2" w:rsidRPr="00883F1E">
        <w:rPr>
          <w:rFonts w:eastAsia="標楷體"/>
        </w:rPr>
        <w:t>、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07</w:t>
      </w:r>
      <w:r w:rsidR="005545B2" w:rsidRPr="00883F1E">
        <w:rPr>
          <w:rFonts w:eastAsia="標楷體"/>
        </w:rPr>
        <w:t>、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09</w:t>
      </w:r>
      <w:r w:rsidR="005545B2" w:rsidRPr="00883F1E">
        <w:rPr>
          <w:rFonts w:eastAsia="標楷體"/>
        </w:rPr>
        <w:t>、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11</w:t>
      </w:r>
      <w:r w:rsidR="005545B2" w:rsidRPr="00883F1E">
        <w:rPr>
          <w:rFonts w:eastAsia="標楷體"/>
        </w:rPr>
        <w:t>、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12</w:t>
      </w:r>
      <w:r w:rsidR="005545B2" w:rsidRPr="00883F1E">
        <w:rPr>
          <w:rFonts w:eastAsia="標楷體"/>
        </w:rPr>
        <w:t>、</w:t>
      </w:r>
      <w:r w:rsidR="005545B2" w:rsidRPr="00883F1E">
        <w:rPr>
          <w:rFonts w:eastAsia="標楷體"/>
        </w:rPr>
        <w:t>10</w:t>
      </w:r>
      <w:r w:rsidR="005545B2" w:rsidRPr="00883F1E">
        <w:rPr>
          <w:rFonts w:eastAsia="標楷體"/>
        </w:rPr>
        <w:t>／</w:t>
      </w:r>
      <w:r w:rsidR="005545B2" w:rsidRPr="00883F1E">
        <w:rPr>
          <w:rFonts w:eastAsia="標楷體"/>
        </w:rPr>
        <w:t>13</w:t>
      </w:r>
      <w:r w:rsidR="001D5597" w:rsidRPr="00883F1E">
        <w:rPr>
          <w:rFonts w:eastAsia="標楷體"/>
        </w:rPr>
        <w:t>進行</w:t>
      </w:r>
      <w:r w:rsidRPr="00883F1E">
        <w:rPr>
          <w:rFonts w:eastAsia="標楷體"/>
        </w:rPr>
        <w:t>宣傳</w:t>
      </w:r>
      <w:r w:rsidR="00883F1E">
        <w:rPr>
          <w:rFonts w:eastAsia="標楷體"/>
        </w:rPr>
        <w:br/>
      </w:r>
    </w:p>
    <w:p w:rsidR="00883F1E" w:rsidRPr="00883F1E" w:rsidRDefault="00883F1E" w:rsidP="005545B2">
      <w:pPr>
        <w:tabs>
          <w:tab w:val="left" w:pos="600"/>
        </w:tabs>
        <w:spacing w:line="400" w:lineRule="exact"/>
        <w:ind w:left="2880"/>
        <w:rPr>
          <w:rFonts w:eastAsia="標楷體" w:hint="eastAsia"/>
        </w:rPr>
      </w:pPr>
    </w:p>
    <w:p w:rsidR="00430C27" w:rsidRPr="00883F1E" w:rsidRDefault="00430C27" w:rsidP="00430C27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預期效益</w:t>
      </w:r>
    </w:p>
    <w:p w:rsidR="00430C27" w:rsidRPr="00883F1E" w:rsidRDefault="00430C27" w:rsidP="00430C27">
      <w:pPr>
        <w:tabs>
          <w:tab w:val="left" w:pos="600"/>
        </w:tabs>
        <w:spacing w:line="400" w:lineRule="exact"/>
        <w:ind w:left="720"/>
        <w:rPr>
          <w:rFonts w:eastAsia="標楷體"/>
        </w:rPr>
      </w:pPr>
      <w:r w:rsidRPr="00883F1E">
        <w:rPr>
          <w:rFonts w:eastAsia="標楷體"/>
        </w:rPr>
        <w:t>（兼具合理預估與想像空間）</w:t>
      </w:r>
    </w:p>
    <w:p w:rsidR="003623CF" w:rsidRPr="00883F1E" w:rsidRDefault="00430C27" w:rsidP="003623CF">
      <w:pPr>
        <w:tabs>
          <w:tab w:val="left" w:pos="600"/>
        </w:tabs>
        <w:spacing w:line="400" w:lineRule="exact"/>
        <w:ind w:left="720"/>
        <w:rPr>
          <w:rFonts w:eastAsia="標楷體"/>
        </w:rPr>
      </w:pPr>
      <w:r w:rsidRPr="00883F1E">
        <w:rPr>
          <w:rFonts w:eastAsia="標楷體"/>
        </w:rPr>
        <w:t xml:space="preserve">1. </w:t>
      </w:r>
      <w:r w:rsidR="003623CF" w:rsidRPr="00883F1E">
        <w:rPr>
          <w:rFonts w:eastAsia="標楷體"/>
        </w:rPr>
        <w:t>合理推估：使新生對於加入之社團產生認同感，並與社內其餘成員</w:t>
      </w:r>
    </w:p>
    <w:p w:rsidR="003623CF" w:rsidRPr="00883F1E" w:rsidRDefault="003623CF" w:rsidP="003623CF">
      <w:pPr>
        <w:tabs>
          <w:tab w:val="left" w:pos="600"/>
        </w:tabs>
        <w:spacing w:line="400" w:lineRule="exact"/>
        <w:ind w:left="720"/>
        <w:rPr>
          <w:rFonts w:eastAsia="標楷體"/>
        </w:rPr>
      </w:pPr>
      <w:r w:rsidRPr="00883F1E">
        <w:rPr>
          <w:rFonts w:eastAsia="標楷體"/>
        </w:rPr>
        <w:t>促進友情及向心力，以及促進四社友誼長存。</w:t>
      </w:r>
    </w:p>
    <w:p w:rsidR="00430C27" w:rsidRPr="00883F1E" w:rsidRDefault="00430C27" w:rsidP="00430C27">
      <w:pPr>
        <w:tabs>
          <w:tab w:val="left" w:pos="600"/>
        </w:tabs>
        <w:spacing w:line="400" w:lineRule="exact"/>
        <w:ind w:left="720"/>
        <w:rPr>
          <w:rFonts w:eastAsia="標楷體"/>
        </w:rPr>
      </w:pPr>
      <w:r w:rsidRPr="00883F1E">
        <w:rPr>
          <w:rFonts w:eastAsia="標楷體"/>
        </w:rPr>
        <w:t xml:space="preserve">2. </w:t>
      </w:r>
      <w:r w:rsidRPr="00883F1E">
        <w:rPr>
          <w:rFonts w:eastAsia="標楷體"/>
        </w:rPr>
        <w:t>數據化：</w:t>
      </w:r>
      <w:r w:rsidR="000C6698" w:rsidRPr="00883F1E">
        <w:rPr>
          <w:rFonts w:eastAsia="標楷體"/>
        </w:rPr>
        <w:t>期望參與人數能夠到達</w:t>
      </w:r>
      <w:r w:rsidR="001647D2" w:rsidRPr="00883F1E">
        <w:rPr>
          <w:rFonts w:eastAsia="標楷體"/>
        </w:rPr>
        <w:t>45</w:t>
      </w:r>
      <w:r w:rsidR="000C6698" w:rsidRPr="00883F1E">
        <w:rPr>
          <w:rFonts w:eastAsia="標楷體"/>
        </w:rPr>
        <w:t>人以上，並且使學生增加對於四社的認識與興趣</w:t>
      </w:r>
      <w:r w:rsidR="000C6698" w:rsidRPr="00883F1E">
        <w:rPr>
          <w:rFonts w:eastAsia="標楷體"/>
        </w:rPr>
        <w:t>,</w:t>
      </w:r>
      <w:r w:rsidR="000C6698" w:rsidRPr="00883F1E">
        <w:rPr>
          <w:rFonts w:eastAsia="標楷體"/>
        </w:rPr>
        <w:t>藉以吸引同學加</w:t>
      </w:r>
      <w:r w:rsidR="00404DCD" w:rsidRPr="00883F1E">
        <w:rPr>
          <w:rFonts w:eastAsia="標楷體"/>
        </w:rPr>
        <w:t>入社團</w:t>
      </w:r>
      <w:r w:rsidR="00FA6485" w:rsidRPr="00883F1E">
        <w:rPr>
          <w:rFonts w:eastAsia="標楷體"/>
        </w:rPr>
        <w:t>。</w:t>
      </w:r>
    </w:p>
    <w:p w:rsidR="00430C27" w:rsidRPr="00883F1E" w:rsidRDefault="00430C27" w:rsidP="00192868">
      <w:pPr>
        <w:tabs>
          <w:tab w:val="left" w:pos="600"/>
        </w:tabs>
        <w:spacing w:line="400" w:lineRule="exact"/>
        <w:ind w:left="720"/>
        <w:rPr>
          <w:rFonts w:eastAsia="標楷體"/>
        </w:rPr>
      </w:pPr>
      <w:r w:rsidRPr="00883F1E">
        <w:rPr>
          <w:rFonts w:eastAsia="標楷體"/>
        </w:rPr>
        <w:t xml:space="preserve">3. </w:t>
      </w:r>
      <w:r w:rsidRPr="00883F1E">
        <w:rPr>
          <w:rFonts w:eastAsia="標楷體"/>
        </w:rPr>
        <w:t>回應目的：</w:t>
      </w:r>
      <w:r w:rsidR="00CC3217" w:rsidRPr="00883F1E">
        <w:rPr>
          <w:rFonts w:eastAsia="標楷體"/>
        </w:rPr>
        <w:t>預期活動結束後能夠確實使社團與學生之間更加親密，</w:t>
      </w:r>
      <w:r w:rsidR="00192868" w:rsidRPr="00883F1E">
        <w:rPr>
          <w:rFonts w:eastAsia="標楷體"/>
        </w:rPr>
        <w:t>並且增加學生對於四社的認識。</w:t>
      </w:r>
    </w:p>
    <w:p w:rsidR="00430C27" w:rsidRPr="00883F1E" w:rsidRDefault="00517D9F" w:rsidP="00517D9F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</w:rPr>
        <w:br w:type="page"/>
      </w:r>
      <w:r w:rsidRPr="00883F1E">
        <w:rPr>
          <w:rFonts w:eastAsia="標楷體"/>
          <w:sz w:val="28"/>
          <w:szCs w:val="28"/>
        </w:rPr>
        <w:lastRenderedPageBreak/>
        <w:t>貳、活動內容</w:t>
      </w:r>
    </w:p>
    <w:p w:rsidR="005545B2" w:rsidRPr="00883F1E" w:rsidRDefault="00D66B20" w:rsidP="0064628E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活動負責人</w:t>
      </w:r>
      <w:r w:rsidR="005545B2" w:rsidRPr="00883F1E">
        <w:rPr>
          <w:rFonts w:eastAsia="標楷體"/>
          <w:szCs w:val="28"/>
        </w:rPr>
        <w:t>：電人三甲／高偉喬／</w:t>
      </w:r>
      <w:r w:rsidR="005545B2" w:rsidRPr="00883F1E">
        <w:rPr>
          <w:rFonts w:eastAsia="標楷體"/>
          <w:szCs w:val="28"/>
        </w:rPr>
        <w:t>0933624578</w:t>
      </w:r>
    </w:p>
    <w:p w:rsidR="00D66B20" w:rsidRPr="00883F1E" w:rsidRDefault="00D66B20" w:rsidP="006E2CE1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活動流程</w:t>
      </w:r>
      <w:r w:rsidR="00710AAD" w:rsidRPr="00883F1E">
        <w:rPr>
          <w:rFonts w:eastAsia="標楷體"/>
          <w:szCs w:val="28"/>
        </w:rPr>
        <w:t>：</w:t>
      </w:r>
      <w:r w:rsidR="006E2CE1" w:rsidRPr="00883F1E">
        <w:rPr>
          <w:rFonts w:eastAsia="標楷體"/>
          <w:szCs w:val="28"/>
        </w:rPr>
        <w:t xml:space="preserve">　（</w:t>
      </w:r>
      <w:r w:rsidR="00710AAD" w:rsidRPr="00883F1E">
        <w:rPr>
          <w:rFonts w:eastAsia="標楷體"/>
          <w:szCs w:val="28"/>
        </w:rPr>
        <w:t>活動時間：</w:t>
      </w:r>
      <w:r w:rsidR="00710AAD" w:rsidRPr="00883F1E">
        <w:rPr>
          <w:rFonts w:eastAsia="標楷體"/>
          <w:szCs w:val="28"/>
        </w:rPr>
        <w:t>111</w:t>
      </w:r>
      <w:r w:rsidR="00710AAD" w:rsidRPr="00883F1E">
        <w:rPr>
          <w:rFonts w:eastAsia="標楷體"/>
          <w:szCs w:val="28"/>
        </w:rPr>
        <w:t>／</w:t>
      </w:r>
      <w:r w:rsidR="00710AAD" w:rsidRPr="00883F1E">
        <w:rPr>
          <w:rFonts w:eastAsia="標楷體"/>
          <w:szCs w:val="28"/>
        </w:rPr>
        <w:t>10</w:t>
      </w:r>
      <w:r w:rsidR="00710AAD" w:rsidRPr="00883F1E">
        <w:rPr>
          <w:rFonts w:eastAsia="標楷體"/>
          <w:szCs w:val="28"/>
        </w:rPr>
        <w:t>／</w:t>
      </w:r>
      <w:r w:rsidR="00710AAD" w:rsidRPr="00883F1E">
        <w:rPr>
          <w:rFonts w:eastAsia="標楷體"/>
          <w:szCs w:val="28"/>
        </w:rPr>
        <w:t>13</w:t>
      </w:r>
      <w:r w:rsidR="006E2CE1" w:rsidRPr="00883F1E">
        <w:rPr>
          <w:rFonts w:eastAsia="標楷體"/>
          <w:szCs w:val="28"/>
        </w:rPr>
        <w:t>）</w:t>
      </w:r>
    </w:p>
    <w:p w:rsidR="00710AAD" w:rsidRPr="00883F1E" w:rsidRDefault="00710AAD" w:rsidP="00710AAD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2067"/>
        <w:gridCol w:w="2268"/>
        <w:gridCol w:w="1701"/>
        <w:gridCol w:w="850"/>
      </w:tblGrid>
      <w:tr w:rsidR="00D66B20" w:rsidRPr="00883F1E" w:rsidTr="001D5597">
        <w:trPr>
          <w:trHeight w:val="540"/>
        </w:trPr>
        <w:tc>
          <w:tcPr>
            <w:tcW w:w="2895" w:type="dxa"/>
            <w:vAlign w:val="center"/>
          </w:tcPr>
          <w:p w:rsidR="00D66B20" w:rsidRPr="00883F1E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時間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66B20" w:rsidRPr="00883F1E" w:rsidRDefault="00D66B20" w:rsidP="00D66B20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6B20" w:rsidRPr="00883F1E" w:rsidRDefault="00D66B20" w:rsidP="00D66B20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B20" w:rsidRPr="00883F1E" w:rsidRDefault="00D66B20" w:rsidP="00D66B20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負責人（組）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6B20" w:rsidRPr="00883F1E" w:rsidRDefault="00D66B20" w:rsidP="00D66B20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備註</w:t>
            </w: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17</w:t>
            </w:r>
            <w:r w:rsidRPr="00883F1E">
              <w:rPr>
                <w:rFonts w:eastAsia="標楷體"/>
                <w:szCs w:val="28"/>
              </w:rPr>
              <w:t>：</w:t>
            </w:r>
            <w:r w:rsidR="00FA6485" w:rsidRPr="00883F1E">
              <w:rPr>
                <w:rFonts w:eastAsia="標楷體"/>
                <w:szCs w:val="28"/>
              </w:rPr>
              <w:t>00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4578F8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工作人員集合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F8" w:rsidRPr="00883F1E" w:rsidRDefault="004578F8" w:rsidP="004578F8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確認當日分工細項</w:t>
            </w:r>
          </w:p>
          <w:p w:rsidR="004578F8" w:rsidRPr="00883F1E" w:rsidRDefault="004578F8" w:rsidP="004578F8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與</w:t>
            </w:r>
          </w:p>
          <w:p w:rsidR="00710AAD" w:rsidRPr="00883F1E" w:rsidRDefault="004578F8" w:rsidP="004578F8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活動最後確認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091" w:rsidRPr="00883F1E" w:rsidRDefault="00876091" w:rsidP="00876091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高偉喬</w:t>
            </w:r>
          </w:p>
          <w:p w:rsidR="00710AAD" w:rsidRPr="00883F1E" w:rsidRDefault="00876091" w:rsidP="00876091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（總召）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00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簽到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播放</w:t>
            </w:r>
            <w:r w:rsidR="004578F8" w:rsidRPr="00883F1E">
              <w:rPr>
                <w:rFonts w:eastAsia="標楷體"/>
                <w:szCs w:val="28"/>
              </w:rPr>
              <w:t>社團宣傳影片</w:t>
            </w:r>
            <w:r w:rsidR="004578F8" w:rsidRPr="00883F1E">
              <w:rPr>
                <w:rFonts w:eastAsia="標楷體"/>
                <w:szCs w:val="28"/>
              </w:rPr>
              <w:br/>
            </w:r>
            <w:r w:rsidR="004578F8" w:rsidRPr="00883F1E">
              <w:rPr>
                <w:rFonts w:eastAsia="標楷體"/>
                <w:szCs w:val="28"/>
              </w:rPr>
              <w:t>與</w:t>
            </w:r>
            <w:r w:rsidR="004578F8" w:rsidRPr="00883F1E">
              <w:rPr>
                <w:rFonts w:eastAsia="標楷體"/>
                <w:szCs w:val="28"/>
              </w:rPr>
              <w:br/>
            </w:r>
            <w:r w:rsidR="004578F8" w:rsidRPr="00883F1E">
              <w:rPr>
                <w:rFonts w:eastAsia="標楷體"/>
                <w:szCs w:val="28"/>
              </w:rPr>
              <w:t>接待學生入場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597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高偉喬</w:t>
            </w:r>
          </w:p>
          <w:p w:rsidR="00710AAD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（總召）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30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A23F8" w:rsidP="007A23F8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活動開場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AAD" w:rsidRPr="00883F1E" w:rsidRDefault="007A23F8" w:rsidP="007A23F8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交由主持人主持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3F8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周秉榆</w:t>
            </w:r>
          </w:p>
          <w:p w:rsidR="00710AAD" w:rsidRPr="00883F1E" w:rsidRDefault="007A23F8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（活動組）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3134F" w:rsidRPr="00883F1E" w:rsidTr="001D5597">
        <w:trPr>
          <w:trHeight w:val="540"/>
        </w:trPr>
        <w:tc>
          <w:tcPr>
            <w:tcW w:w="2895" w:type="dxa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55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團康活動</w:t>
            </w:r>
            <w:r w:rsidRPr="00883F1E">
              <w:rPr>
                <w:rFonts w:eastAsia="標楷體"/>
                <w:szCs w:val="28"/>
              </w:rPr>
              <w:t>round1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進行團康遊戲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周秉榆</w:t>
            </w:r>
          </w:p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（戲劇社）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3134F" w:rsidRPr="00883F1E" w:rsidTr="001D5597">
        <w:trPr>
          <w:trHeight w:val="540"/>
        </w:trPr>
        <w:tc>
          <w:tcPr>
            <w:tcW w:w="2895" w:type="dxa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18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55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15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團康活動</w:t>
            </w:r>
            <w:r w:rsidRPr="00883F1E">
              <w:rPr>
                <w:rFonts w:eastAsia="標楷體"/>
                <w:szCs w:val="28"/>
              </w:rPr>
              <w:t>round2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進行團康遊戲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陳煒樺</w:t>
            </w:r>
          </w:p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（書法社）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3134F" w:rsidRPr="00883F1E" w:rsidTr="001D5597">
        <w:trPr>
          <w:trHeight w:val="540"/>
        </w:trPr>
        <w:tc>
          <w:tcPr>
            <w:tcW w:w="2895" w:type="dxa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15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25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中場休息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3134F" w:rsidRPr="00883F1E" w:rsidTr="001D5597">
        <w:trPr>
          <w:trHeight w:val="540"/>
        </w:trPr>
        <w:tc>
          <w:tcPr>
            <w:tcW w:w="2895" w:type="dxa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25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45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團康活動</w:t>
            </w:r>
            <w:r w:rsidRPr="00883F1E">
              <w:rPr>
                <w:rFonts w:eastAsia="標楷體"/>
                <w:szCs w:val="28"/>
              </w:rPr>
              <w:t>round3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進行團康遊戲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何俊傑</w:t>
            </w:r>
          </w:p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（證券研究社）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C3134F" w:rsidRPr="00883F1E" w:rsidTr="001D5597">
        <w:trPr>
          <w:trHeight w:val="540"/>
        </w:trPr>
        <w:tc>
          <w:tcPr>
            <w:tcW w:w="2895" w:type="dxa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19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45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20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團康活動</w:t>
            </w:r>
            <w:r w:rsidRPr="00883F1E">
              <w:rPr>
                <w:rFonts w:eastAsia="標楷體"/>
                <w:szCs w:val="28"/>
              </w:rPr>
              <w:t>round4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進行團康遊戲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盧立勛</w:t>
            </w:r>
            <w:r w:rsidRPr="00883F1E">
              <w:rPr>
                <w:rFonts w:eastAsia="標楷體"/>
                <w:szCs w:val="28"/>
              </w:rPr>
              <w:br/>
            </w:r>
            <w:r w:rsidRPr="00883F1E">
              <w:rPr>
                <w:rFonts w:eastAsia="標楷體"/>
                <w:szCs w:val="28"/>
              </w:rPr>
              <w:t>（童軍團）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34F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20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20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表演時間</w:t>
            </w:r>
            <w:r w:rsidRPr="00883F1E">
              <w:rPr>
                <w:rFonts w:eastAsia="標楷體"/>
                <w:szCs w:val="28"/>
              </w:rPr>
              <w:t>(</w:t>
            </w:r>
            <w:r w:rsidRPr="00883F1E">
              <w:rPr>
                <w:rFonts w:eastAsia="標楷體"/>
                <w:szCs w:val="28"/>
              </w:rPr>
              <w:t>工作人員</w:t>
            </w:r>
            <w:r w:rsidRPr="00883F1E">
              <w:rPr>
                <w:rFonts w:eastAsia="標楷體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D4B" w:rsidRDefault="001F1D4B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表演</w:t>
            </w:r>
            <w:r>
              <w:rPr>
                <w:rFonts w:eastAsia="標楷體" w:hint="eastAsia"/>
                <w:szCs w:val="28"/>
              </w:rPr>
              <w:t>項</w:t>
            </w:r>
            <w:r w:rsidR="00710AAD" w:rsidRPr="00883F1E">
              <w:rPr>
                <w:rFonts w:eastAsia="標楷體"/>
                <w:szCs w:val="28"/>
              </w:rPr>
              <w:t>目</w:t>
            </w:r>
            <w:r>
              <w:rPr>
                <w:rFonts w:eastAsia="標楷體" w:hint="eastAsia"/>
                <w:szCs w:val="28"/>
              </w:rPr>
              <w:t>一</w:t>
            </w:r>
            <w:r w:rsidR="00710AAD" w:rsidRPr="00883F1E">
              <w:rPr>
                <w:rFonts w:eastAsia="標楷體"/>
                <w:szCs w:val="28"/>
              </w:rPr>
              <w:t>：</w:t>
            </w:r>
          </w:p>
          <w:p w:rsidR="00710AAD" w:rsidRPr="00883F1E" w:rsidRDefault="001F1D4B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歌曲　－　</w:t>
            </w:r>
            <w:r w:rsidR="00710AAD" w:rsidRPr="00883F1E">
              <w:rPr>
                <w:rFonts w:eastAsia="標楷體"/>
                <w:szCs w:val="28"/>
              </w:rPr>
              <w:t>男子漢</w:t>
            </w:r>
          </w:p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</w:p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表演</w:t>
            </w:r>
            <w:r w:rsidR="004578F8" w:rsidRPr="00883F1E">
              <w:rPr>
                <w:rFonts w:eastAsia="標楷體"/>
                <w:szCs w:val="28"/>
              </w:rPr>
              <w:t>項目二</w:t>
            </w:r>
            <w:r w:rsidRPr="00883F1E">
              <w:rPr>
                <w:rFonts w:eastAsia="標楷體"/>
                <w:szCs w:val="28"/>
              </w:rPr>
              <w:t>：童軍社表演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091" w:rsidRPr="00883F1E" w:rsidRDefault="00876091" w:rsidP="00876091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高偉喬</w:t>
            </w:r>
          </w:p>
          <w:p w:rsidR="00710AAD" w:rsidRPr="00883F1E" w:rsidRDefault="00876091" w:rsidP="00876091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（總召）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20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35</w:t>
            </w:r>
            <w:r w:rsidRPr="00883F1E">
              <w:rPr>
                <w:rFonts w:eastAsia="標楷體"/>
                <w:szCs w:val="28"/>
              </w:rPr>
              <w:t>～</w:t>
            </w:r>
            <w:r w:rsidRPr="00883F1E">
              <w:rPr>
                <w:rFonts w:eastAsia="標楷體"/>
                <w:szCs w:val="28"/>
              </w:rPr>
              <w:t>21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拍照與交流時間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參與者於此時</w:t>
            </w:r>
            <w:r w:rsidRPr="00883F1E">
              <w:rPr>
                <w:rFonts w:eastAsia="標楷體"/>
                <w:szCs w:val="28"/>
              </w:rPr>
              <w:br/>
            </w:r>
            <w:r w:rsidRPr="00883F1E">
              <w:rPr>
                <w:rFonts w:eastAsia="標楷體"/>
                <w:szCs w:val="28"/>
              </w:rPr>
              <w:t>填寫回饋表單</w:t>
            </w:r>
            <w:r w:rsidR="007A23F8" w:rsidRPr="00883F1E">
              <w:rPr>
                <w:rFonts w:eastAsia="標楷體"/>
                <w:szCs w:val="28"/>
              </w:rPr>
              <w:br/>
            </w:r>
            <w:r w:rsidR="007A23F8" w:rsidRPr="00883F1E">
              <w:rPr>
                <w:rFonts w:eastAsia="標楷體"/>
                <w:szCs w:val="28"/>
              </w:rPr>
              <w:t>並進行合影紀念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AAD" w:rsidRPr="00883F1E" w:rsidRDefault="00876091" w:rsidP="00876091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林思瑀</w:t>
            </w:r>
            <w:r w:rsidRPr="00883F1E">
              <w:rPr>
                <w:rFonts w:eastAsia="標楷體"/>
                <w:szCs w:val="28"/>
              </w:rPr>
              <w:br/>
            </w:r>
            <w:r w:rsidRPr="00883F1E">
              <w:rPr>
                <w:rFonts w:eastAsia="標楷體"/>
                <w:szCs w:val="28"/>
              </w:rPr>
              <w:t>（</w:t>
            </w:r>
            <w:r w:rsidR="00C3134F" w:rsidRPr="00883F1E">
              <w:rPr>
                <w:rFonts w:eastAsia="標楷體"/>
                <w:szCs w:val="28"/>
              </w:rPr>
              <w:t>機動</w:t>
            </w:r>
            <w:r w:rsidRPr="00883F1E">
              <w:rPr>
                <w:rFonts w:eastAsia="標楷體"/>
                <w:szCs w:val="28"/>
              </w:rPr>
              <w:t>組）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21:00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活動結束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597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高偉喬</w:t>
            </w:r>
          </w:p>
          <w:p w:rsidR="00710AAD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（總召）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10AAD" w:rsidRPr="00883F1E" w:rsidTr="001D5597">
        <w:trPr>
          <w:trHeight w:val="540"/>
        </w:trPr>
        <w:tc>
          <w:tcPr>
            <w:tcW w:w="2895" w:type="dxa"/>
            <w:vAlign w:val="center"/>
          </w:tcPr>
          <w:p w:rsidR="00710AAD" w:rsidRPr="00883F1E" w:rsidRDefault="00710AAD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21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00 ~ 21</w:t>
            </w:r>
            <w:r w:rsidRPr="00883F1E">
              <w:rPr>
                <w:rFonts w:eastAsia="標楷體"/>
                <w:szCs w:val="28"/>
              </w:rPr>
              <w:t>：</w:t>
            </w:r>
            <w:r w:rsidRPr="00883F1E">
              <w:rPr>
                <w:rFonts w:eastAsia="標楷體"/>
                <w:szCs w:val="28"/>
              </w:rPr>
              <w:t>30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0AAD" w:rsidRPr="00883F1E" w:rsidRDefault="007A23F8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場復</w:t>
            </w:r>
            <w:r w:rsidR="00710AAD" w:rsidRPr="00883F1E">
              <w:rPr>
                <w:rFonts w:eastAsia="標楷體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AAD" w:rsidRPr="00883F1E" w:rsidRDefault="007A23F8" w:rsidP="005545B2">
            <w:pPr>
              <w:widowControl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工作人員場復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5597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高偉喬</w:t>
            </w:r>
          </w:p>
          <w:p w:rsidR="00710AAD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（總召）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AAD" w:rsidRPr="00883F1E" w:rsidRDefault="00710AAD" w:rsidP="005545B2">
            <w:pPr>
              <w:widowControl/>
              <w:spacing w:line="400" w:lineRule="exact"/>
              <w:jc w:val="center"/>
              <w:rPr>
                <w:rFonts w:eastAsia="標楷體"/>
                <w:szCs w:val="28"/>
              </w:rPr>
            </w:pPr>
          </w:p>
        </w:tc>
      </w:tr>
    </w:tbl>
    <w:p w:rsidR="001D5597" w:rsidRPr="00883F1E" w:rsidRDefault="00D66B20" w:rsidP="001D5597">
      <w:pPr>
        <w:tabs>
          <w:tab w:val="left" w:pos="600"/>
        </w:tabs>
        <w:spacing w:line="400" w:lineRule="exact"/>
        <w:ind w:firstLineChars="250" w:firstLine="600"/>
        <w:rPr>
          <w:rFonts w:eastAsia="標楷體"/>
        </w:rPr>
      </w:pPr>
      <w:r w:rsidRPr="00883F1E">
        <w:rPr>
          <w:rFonts w:eastAsia="標楷體"/>
          <w:szCs w:val="28"/>
        </w:rPr>
        <w:lastRenderedPageBreak/>
        <w:t>【說明：活動內容－詳細說明</w:t>
      </w:r>
      <w:r w:rsidRPr="00883F1E">
        <w:rPr>
          <w:rFonts w:eastAsia="標楷體"/>
        </w:rPr>
        <w:t>；備註－地點、雨備場地或道具等】</w:t>
      </w:r>
    </w:p>
    <w:p w:rsidR="001D5597" w:rsidRPr="00883F1E" w:rsidRDefault="001D5597" w:rsidP="001D5597">
      <w:pPr>
        <w:tabs>
          <w:tab w:val="left" w:pos="600"/>
        </w:tabs>
        <w:spacing w:line="400" w:lineRule="exact"/>
        <w:ind w:firstLineChars="250" w:firstLine="600"/>
        <w:rPr>
          <w:rFonts w:eastAsia="標楷體"/>
        </w:rPr>
      </w:pPr>
    </w:p>
    <w:p w:rsidR="001D5597" w:rsidRPr="00883F1E" w:rsidRDefault="002A4C88" w:rsidP="0064628E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  <w:shd w:val="pct15" w:color="auto" w:fill="FFFFFF"/>
        </w:rPr>
      </w:pPr>
      <w:r w:rsidRPr="00883F1E">
        <w:rPr>
          <w:rFonts w:eastAsia="標楷體"/>
          <w:shd w:val="pct15" w:color="auto" w:fill="FFFFFF"/>
        </w:rPr>
        <w:t>活動內容簡述</w:t>
      </w:r>
    </w:p>
    <w:p w:rsidR="00633741" w:rsidRPr="00883F1E" w:rsidRDefault="00633741" w:rsidP="00633741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6462F7" w:rsidRPr="006462F7" w:rsidRDefault="006462F7" w:rsidP="00633741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</w:rPr>
      </w:pPr>
      <w:r w:rsidRPr="00883F1E">
        <w:rPr>
          <w:rFonts w:eastAsia="標楷體"/>
          <w:szCs w:val="28"/>
        </w:rPr>
        <w:t>簽到</w:t>
      </w:r>
      <w:r>
        <w:rPr>
          <w:rFonts w:eastAsia="標楷體" w:hint="eastAsia"/>
          <w:szCs w:val="28"/>
        </w:rPr>
        <w:t>：開放進場與活動預備開始時間</w:t>
      </w:r>
    </w:p>
    <w:p w:rsidR="00633741" w:rsidRPr="00883F1E" w:rsidRDefault="00633741" w:rsidP="00633741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</w:rPr>
      </w:pPr>
      <w:r w:rsidRPr="00883F1E">
        <w:rPr>
          <w:rFonts w:eastAsia="標楷體"/>
        </w:rPr>
        <w:t>團康活動</w:t>
      </w:r>
      <w:r w:rsidR="00B51744" w:rsidRPr="00883F1E">
        <w:rPr>
          <w:rFonts w:eastAsia="標楷體"/>
        </w:rPr>
        <w:t>：當日團康活動共有四段時段</w:t>
      </w:r>
      <w:r w:rsidRPr="00883F1E">
        <w:rPr>
          <w:rFonts w:eastAsia="標楷體"/>
        </w:rPr>
        <w:t>、四個不同的關卡，</w:t>
      </w:r>
    </w:p>
    <w:p w:rsidR="00633741" w:rsidRPr="00883F1E" w:rsidRDefault="00633741" w:rsidP="00633741">
      <w:pPr>
        <w:pStyle w:val="ab"/>
        <w:tabs>
          <w:tab w:val="left" w:pos="600"/>
        </w:tabs>
        <w:spacing w:line="400" w:lineRule="exact"/>
        <w:ind w:leftChars="0" w:left="1069"/>
        <w:rPr>
          <w:rFonts w:eastAsia="標楷體"/>
        </w:rPr>
      </w:pPr>
      <w:r w:rsidRPr="00883F1E">
        <w:rPr>
          <w:rFonts w:eastAsia="標楷體"/>
        </w:rPr>
        <w:t>分別由四個社團各負責一項關卡</w:t>
      </w:r>
      <w:r w:rsidR="00B51744" w:rsidRPr="00883F1E">
        <w:rPr>
          <w:rFonts w:eastAsia="標楷體"/>
        </w:rPr>
        <w:t>，</w:t>
      </w:r>
      <w:r w:rsidR="00521FBD" w:rsidRPr="00883F1E">
        <w:rPr>
          <w:rFonts w:eastAsia="標楷體"/>
        </w:rPr>
        <w:t>關卡將</w:t>
      </w:r>
      <w:r w:rsidR="00B51744" w:rsidRPr="00883F1E">
        <w:rPr>
          <w:rFonts w:eastAsia="標楷體"/>
        </w:rPr>
        <w:t>同時進行</w:t>
      </w:r>
      <w:r w:rsidR="00521FBD" w:rsidRPr="00883F1E">
        <w:rPr>
          <w:rFonts w:eastAsia="標楷體"/>
        </w:rPr>
        <w:t>並輪流由不同組別體驗。</w:t>
      </w:r>
    </w:p>
    <w:p w:rsidR="001D5597" w:rsidRPr="00883F1E" w:rsidRDefault="001F1D4B" w:rsidP="00AF59BA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表演節目：由全體工作人員為大家帶來表演活動，</w:t>
      </w:r>
    </w:p>
    <w:p w:rsidR="001D5597" w:rsidRPr="006462F7" w:rsidRDefault="006462F7" w:rsidP="006462F7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 w:hint="eastAsia"/>
        </w:rPr>
      </w:pPr>
      <w:r>
        <w:rPr>
          <w:rFonts w:eastAsia="標楷體" w:hint="eastAsia"/>
        </w:rPr>
        <w:t>拍照際交流時間：合影留念與交流時間，為迎新活動作結束語收尾</w:t>
      </w:r>
    </w:p>
    <w:p w:rsidR="001D5597" w:rsidRDefault="001D5597" w:rsidP="001D5597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6462F7" w:rsidRPr="00883F1E" w:rsidRDefault="006462F7" w:rsidP="001D5597">
      <w:pPr>
        <w:tabs>
          <w:tab w:val="left" w:pos="600"/>
        </w:tabs>
        <w:spacing w:line="400" w:lineRule="exact"/>
        <w:ind w:left="720"/>
        <w:rPr>
          <w:rFonts w:eastAsia="標楷體" w:hint="eastAsia"/>
        </w:rPr>
      </w:pPr>
      <w:bookmarkStart w:id="0" w:name="_GoBack"/>
      <w:bookmarkEnd w:id="0"/>
    </w:p>
    <w:p w:rsidR="00D66B20" w:rsidRPr="00883F1E" w:rsidRDefault="001E671B" w:rsidP="0064628E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</w:rPr>
      </w:pPr>
      <w:r w:rsidRPr="00883F1E">
        <w:rPr>
          <w:rFonts w:eastAsia="標楷體"/>
        </w:rPr>
        <w:t>工作人員及職務分配圖</w:t>
      </w:r>
      <w:r w:rsidR="002A4C88" w:rsidRPr="00883F1E">
        <w:rPr>
          <w:rFonts w:eastAsia="標楷體"/>
        </w:rPr>
        <w:t>（含場復負責人）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16"/>
        <w:gridCol w:w="1380"/>
        <w:gridCol w:w="1658"/>
        <w:gridCol w:w="3064"/>
      </w:tblGrid>
      <w:tr w:rsidR="001E671B" w:rsidRPr="00883F1E" w:rsidTr="00C3134F">
        <w:tc>
          <w:tcPr>
            <w:tcW w:w="1116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883F1E">
              <w:rPr>
                <w:rFonts w:eastAsia="標楷體"/>
                <w:b/>
              </w:rPr>
              <w:t>分組</w:t>
            </w:r>
          </w:p>
        </w:tc>
        <w:tc>
          <w:tcPr>
            <w:tcW w:w="1380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883F1E">
              <w:rPr>
                <w:rFonts w:eastAsia="標楷體"/>
                <w:b/>
              </w:rPr>
              <w:t>職稱</w:t>
            </w:r>
          </w:p>
        </w:tc>
        <w:tc>
          <w:tcPr>
            <w:tcW w:w="1658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883F1E">
              <w:rPr>
                <w:rFonts w:eastAsia="標楷體"/>
                <w:b/>
              </w:rPr>
              <w:t>姓名</w:t>
            </w:r>
          </w:p>
        </w:tc>
        <w:tc>
          <w:tcPr>
            <w:tcW w:w="3064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b/>
              </w:rPr>
            </w:pPr>
            <w:r w:rsidRPr="00883F1E">
              <w:rPr>
                <w:rFonts w:eastAsia="標楷體"/>
                <w:b/>
              </w:rPr>
              <w:t>工作內容</w:t>
            </w:r>
          </w:p>
        </w:tc>
      </w:tr>
      <w:tr w:rsidR="001E671B" w:rsidRPr="00883F1E" w:rsidTr="00C3134F">
        <w:tc>
          <w:tcPr>
            <w:tcW w:w="1116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活動組</w:t>
            </w:r>
          </w:p>
        </w:tc>
        <w:tc>
          <w:tcPr>
            <w:tcW w:w="1380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總召</w:t>
            </w:r>
          </w:p>
        </w:tc>
        <w:tc>
          <w:tcPr>
            <w:tcW w:w="1658" w:type="dxa"/>
          </w:tcPr>
          <w:p w:rsidR="001E671B" w:rsidRPr="00883F1E" w:rsidRDefault="001D5597" w:rsidP="001D5597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高偉喬</w:t>
            </w:r>
          </w:p>
        </w:tc>
        <w:tc>
          <w:tcPr>
            <w:tcW w:w="3064" w:type="dxa"/>
          </w:tcPr>
          <w:p w:rsidR="001E671B" w:rsidRPr="00883F1E" w:rsidRDefault="001E671B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總理活動規劃事務</w:t>
            </w:r>
          </w:p>
        </w:tc>
      </w:tr>
      <w:tr w:rsidR="001E671B" w:rsidRPr="00883F1E" w:rsidTr="00C3134F">
        <w:tc>
          <w:tcPr>
            <w:tcW w:w="1116" w:type="dxa"/>
          </w:tcPr>
          <w:p w:rsidR="001E671B" w:rsidRPr="00883F1E" w:rsidRDefault="00C3134F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活動組</w:t>
            </w:r>
          </w:p>
        </w:tc>
        <w:tc>
          <w:tcPr>
            <w:tcW w:w="1380" w:type="dxa"/>
          </w:tcPr>
          <w:p w:rsidR="001E671B" w:rsidRPr="00883F1E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副總召</w:t>
            </w:r>
          </w:p>
        </w:tc>
        <w:tc>
          <w:tcPr>
            <w:tcW w:w="1658" w:type="dxa"/>
          </w:tcPr>
          <w:p w:rsidR="001E671B" w:rsidRPr="00883F1E" w:rsidRDefault="001D559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周秉榆</w:t>
            </w:r>
          </w:p>
        </w:tc>
        <w:tc>
          <w:tcPr>
            <w:tcW w:w="3064" w:type="dxa"/>
          </w:tcPr>
          <w:p w:rsidR="001E671B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控管各項事務時程</w:t>
            </w:r>
            <w:r w:rsidR="00C3134F" w:rsidRPr="00883F1E">
              <w:rPr>
                <w:rFonts w:eastAsia="標楷體"/>
              </w:rPr>
              <w:t>，場控與協助各項事務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C3134F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機動組</w:t>
            </w:r>
          </w:p>
        </w:tc>
        <w:tc>
          <w:tcPr>
            <w:tcW w:w="1380" w:type="dxa"/>
            <w:vAlign w:val="center"/>
          </w:tcPr>
          <w:p w:rsidR="001D5597" w:rsidRPr="00883F1E" w:rsidRDefault="00C3134F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機動</w:t>
            </w:r>
          </w:p>
        </w:tc>
        <w:tc>
          <w:tcPr>
            <w:tcW w:w="1658" w:type="dxa"/>
          </w:tcPr>
          <w:p w:rsidR="001D5597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陳煒樺</w:t>
            </w:r>
          </w:p>
        </w:tc>
        <w:tc>
          <w:tcPr>
            <w:tcW w:w="3064" w:type="dxa"/>
          </w:tcPr>
          <w:p w:rsidR="001D5597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場控與協助各項事務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C3134F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接待組</w:t>
            </w:r>
          </w:p>
        </w:tc>
        <w:tc>
          <w:tcPr>
            <w:tcW w:w="1380" w:type="dxa"/>
            <w:vAlign w:val="center"/>
          </w:tcPr>
          <w:p w:rsidR="001D5597" w:rsidRPr="00883F1E" w:rsidRDefault="001D559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簽到接待</w:t>
            </w:r>
          </w:p>
        </w:tc>
        <w:tc>
          <w:tcPr>
            <w:tcW w:w="1658" w:type="dxa"/>
          </w:tcPr>
          <w:p w:rsidR="001D5597" w:rsidRPr="00883F1E" w:rsidRDefault="00C3134F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盧立勛</w:t>
            </w:r>
          </w:p>
        </w:tc>
        <w:tc>
          <w:tcPr>
            <w:tcW w:w="3064" w:type="dxa"/>
          </w:tcPr>
          <w:p w:rsidR="001D5597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幫助參與活動的同學入場與填寫回饋表單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C3134F" w:rsidP="001D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活動組</w:t>
            </w:r>
          </w:p>
        </w:tc>
        <w:tc>
          <w:tcPr>
            <w:tcW w:w="1380" w:type="dxa"/>
            <w:vAlign w:val="center"/>
          </w:tcPr>
          <w:p w:rsidR="001D5597" w:rsidRPr="00883F1E" w:rsidRDefault="001D5597" w:rsidP="001D5597">
            <w:pP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主持</w:t>
            </w:r>
          </w:p>
        </w:tc>
        <w:tc>
          <w:tcPr>
            <w:tcW w:w="1658" w:type="dxa"/>
          </w:tcPr>
          <w:p w:rsidR="001D5597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何俊傑</w:t>
            </w:r>
          </w:p>
        </w:tc>
        <w:tc>
          <w:tcPr>
            <w:tcW w:w="3064" w:type="dxa"/>
          </w:tcPr>
          <w:p w:rsidR="001D5597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負責活動中的主持項目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1D5597" w:rsidP="001D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遊戲組</w:t>
            </w:r>
          </w:p>
        </w:tc>
        <w:tc>
          <w:tcPr>
            <w:tcW w:w="1380" w:type="dxa"/>
            <w:vAlign w:val="center"/>
          </w:tcPr>
          <w:p w:rsidR="001D5597" w:rsidRPr="00883F1E" w:rsidRDefault="001D5597" w:rsidP="001D5597">
            <w:pP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關主</w:t>
            </w:r>
          </w:p>
        </w:tc>
        <w:tc>
          <w:tcPr>
            <w:tcW w:w="1658" w:type="dxa"/>
          </w:tcPr>
          <w:p w:rsidR="00C3134F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周秉榆</w:t>
            </w:r>
          </w:p>
          <w:p w:rsidR="00C3134F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陳煒樺</w:t>
            </w:r>
          </w:p>
          <w:p w:rsidR="00C3134F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何俊傑</w:t>
            </w:r>
          </w:p>
          <w:p w:rsidR="001D5597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盧立勛</w:t>
            </w:r>
          </w:p>
        </w:tc>
        <w:tc>
          <w:tcPr>
            <w:tcW w:w="3064" w:type="dxa"/>
          </w:tcPr>
          <w:p w:rsidR="001D5597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擔任團康活動的遊戲關主，負責安排活動關卡與規則制定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C3134F" w:rsidP="001D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機動組</w:t>
            </w:r>
          </w:p>
        </w:tc>
        <w:tc>
          <w:tcPr>
            <w:tcW w:w="1380" w:type="dxa"/>
            <w:vAlign w:val="center"/>
          </w:tcPr>
          <w:p w:rsidR="001D5597" w:rsidRPr="00883F1E" w:rsidRDefault="001D5597" w:rsidP="001D5597">
            <w:pP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攝影</w:t>
            </w:r>
          </w:p>
        </w:tc>
        <w:tc>
          <w:tcPr>
            <w:tcW w:w="1658" w:type="dxa"/>
          </w:tcPr>
          <w:p w:rsidR="001D5597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林思瑀</w:t>
            </w:r>
          </w:p>
        </w:tc>
        <w:tc>
          <w:tcPr>
            <w:tcW w:w="3064" w:type="dxa"/>
          </w:tcPr>
          <w:p w:rsidR="001D5597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負責當日活動紀錄</w:t>
            </w:r>
          </w:p>
        </w:tc>
      </w:tr>
      <w:tr w:rsidR="001D5597" w:rsidRPr="00883F1E" w:rsidTr="00C3134F">
        <w:tc>
          <w:tcPr>
            <w:tcW w:w="1116" w:type="dxa"/>
            <w:vAlign w:val="center"/>
          </w:tcPr>
          <w:p w:rsidR="001D5597" w:rsidRPr="00883F1E" w:rsidRDefault="00C3134F" w:rsidP="001D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機動組</w:t>
            </w:r>
          </w:p>
        </w:tc>
        <w:tc>
          <w:tcPr>
            <w:tcW w:w="1380" w:type="dxa"/>
            <w:vAlign w:val="center"/>
          </w:tcPr>
          <w:p w:rsidR="001D5597" w:rsidRPr="00883F1E" w:rsidRDefault="001D5597" w:rsidP="001D5597">
            <w:pP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音控</w:t>
            </w:r>
          </w:p>
        </w:tc>
        <w:tc>
          <w:tcPr>
            <w:tcW w:w="1658" w:type="dxa"/>
          </w:tcPr>
          <w:p w:rsidR="001D5597" w:rsidRPr="00883F1E" w:rsidRDefault="00C3134F" w:rsidP="00C3134F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高偉喬</w:t>
            </w:r>
          </w:p>
        </w:tc>
        <w:tc>
          <w:tcPr>
            <w:tcW w:w="3064" w:type="dxa"/>
          </w:tcPr>
          <w:p w:rsidR="001D5597" w:rsidRPr="00883F1E" w:rsidRDefault="001D5597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負責當日音控與操作控台</w:t>
            </w:r>
          </w:p>
        </w:tc>
      </w:tr>
      <w:tr w:rsidR="00C3134F" w:rsidRPr="00883F1E" w:rsidTr="00C3134F">
        <w:tc>
          <w:tcPr>
            <w:tcW w:w="1116" w:type="dxa"/>
            <w:vAlign w:val="center"/>
          </w:tcPr>
          <w:p w:rsidR="00C3134F" w:rsidRPr="00883F1E" w:rsidRDefault="00C3134F" w:rsidP="001D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宣傳組</w:t>
            </w:r>
          </w:p>
        </w:tc>
        <w:tc>
          <w:tcPr>
            <w:tcW w:w="1380" w:type="dxa"/>
            <w:vAlign w:val="center"/>
          </w:tcPr>
          <w:p w:rsidR="00C3134F" w:rsidRPr="00883F1E" w:rsidRDefault="00C3134F" w:rsidP="001D5597">
            <w:pPr>
              <w:rPr>
                <w:rFonts w:eastAsia="標楷體"/>
              </w:rPr>
            </w:pPr>
            <w:r w:rsidRPr="00883F1E">
              <w:rPr>
                <w:rFonts w:eastAsia="標楷體"/>
              </w:rPr>
              <w:t>宣傳製作</w:t>
            </w:r>
          </w:p>
        </w:tc>
        <w:tc>
          <w:tcPr>
            <w:tcW w:w="1658" w:type="dxa"/>
          </w:tcPr>
          <w:p w:rsidR="00C3134F" w:rsidRPr="00883F1E" w:rsidRDefault="00C3134F" w:rsidP="006E2CE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陳煒樺</w:t>
            </w:r>
          </w:p>
        </w:tc>
        <w:tc>
          <w:tcPr>
            <w:tcW w:w="3064" w:type="dxa"/>
          </w:tcPr>
          <w:p w:rsidR="00C3134F" w:rsidRPr="00883F1E" w:rsidRDefault="00C3134F" w:rsidP="00C3134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利用</w:t>
            </w:r>
            <w:r w:rsidRPr="00883F1E">
              <w:rPr>
                <w:rFonts w:eastAsia="標楷體"/>
              </w:rPr>
              <w:t>IG</w:t>
            </w:r>
            <w:r w:rsidRPr="00883F1E">
              <w:rPr>
                <w:rFonts w:eastAsia="標楷體"/>
              </w:rPr>
              <w:t>宣傳各項活動細節與安排宣傳日程</w:t>
            </w:r>
          </w:p>
        </w:tc>
      </w:tr>
      <w:tr w:rsidR="00C3134F" w:rsidRPr="00883F1E" w:rsidTr="0064628E">
        <w:tc>
          <w:tcPr>
            <w:tcW w:w="1116" w:type="dxa"/>
            <w:vAlign w:val="center"/>
          </w:tcPr>
          <w:p w:rsidR="00C3134F" w:rsidRPr="00883F1E" w:rsidRDefault="00C3134F" w:rsidP="00C31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文宣組</w:t>
            </w:r>
          </w:p>
        </w:tc>
        <w:tc>
          <w:tcPr>
            <w:tcW w:w="1380" w:type="dxa"/>
            <w:vAlign w:val="center"/>
          </w:tcPr>
          <w:p w:rsidR="00C3134F" w:rsidRPr="00883F1E" w:rsidRDefault="00C3134F" w:rsidP="00C3134F">
            <w:pPr>
              <w:rPr>
                <w:rFonts w:eastAsia="標楷體"/>
              </w:rPr>
            </w:pPr>
            <w:r w:rsidRPr="00883F1E">
              <w:rPr>
                <w:rFonts w:eastAsia="標楷體"/>
              </w:rPr>
              <w:t>視覺製作</w:t>
            </w:r>
          </w:p>
        </w:tc>
        <w:tc>
          <w:tcPr>
            <w:tcW w:w="1658" w:type="dxa"/>
          </w:tcPr>
          <w:p w:rsidR="00C3134F" w:rsidRPr="00883F1E" w:rsidRDefault="00C3134F" w:rsidP="006E2CE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</w:rPr>
            </w:pPr>
            <w:r w:rsidRPr="00883F1E">
              <w:rPr>
                <w:rFonts w:eastAsia="標楷體"/>
              </w:rPr>
              <w:t>陳煒樺</w:t>
            </w:r>
          </w:p>
        </w:tc>
        <w:tc>
          <w:tcPr>
            <w:tcW w:w="3064" w:type="dxa"/>
            <w:vAlign w:val="center"/>
          </w:tcPr>
          <w:p w:rsidR="00C3134F" w:rsidRPr="00883F1E" w:rsidRDefault="00C3134F" w:rsidP="00C3134F">
            <w:pPr>
              <w:rPr>
                <w:rFonts w:eastAsia="標楷體"/>
              </w:rPr>
            </w:pPr>
            <w:r w:rsidRPr="00883F1E">
              <w:rPr>
                <w:rFonts w:eastAsia="標楷體"/>
              </w:rPr>
              <w:t>發想與撰寫活動宣傳文案，主視覺設計與當日場佈規劃</w:t>
            </w:r>
          </w:p>
        </w:tc>
      </w:tr>
    </w:tbl>
    <w:p w:rsidR="001E671B" w:rsidRPr="00883F1E" w:rsidRDefault="001E671B" w:rsidP="001E671B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1647D2" w:rsidRPr="00883F1E" w:rsidRDefault="001647D2" w:rsidP="001E671B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1647D2" w:rsidRPr="00883F1E" w:rsidRDefault="001647D2" w:rsidP="001E671B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1647D2" w:rsidRPr="00883F1E" w:rsidRDefault="001647D2" w:rsidP="001E671B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1647D2" w:rsidRPr="00883F1E" w:rsidRDefault="001647D2" w:rsidP="001E671B">
      <w:pPr>
        <w:tabs>
          <w:tab w:val="left" w:pos="600"/>
        </w:tabs>
        <w:spacing w:line="400" w:lineRule="exact"/>
        <w:ind w:left="720"/>
        <w:rPr>
          <w:rFonts w:eastAsia="標楷體"/>
        </w:rPr>
      </w:pPr>
    </w:p>
    <w:p w:rsidR="00517D9F" w:rsidRPr="00883F1E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活動使用場地及預訂借用日期</w:t>
      </w:r>
    </w:p>
    <w:tbl>
      <w:tblPr>
        <w:tblStyle w:val="a7"/>
        <w:tblW w:w="4521" w:type="pct"/>
        <w:tblInd w:w="817" w:type="dxa"/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5"/>
      </w:tblGrid>
      <w:tr w:rsidR="00517D9F" w:rsidRPr="00883F1E" w:rsidTr="00517D9F">
        <w:tc>
          <w:tcPr>
            <w:tcW w:w="1250" w:type="pct"/>
            <w:vAlign w:val="center"/>
          </w:tcPr>
          <w:p w:rsidR="00517D9F" w:rsidRPr="00883F1E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使用場地</w:t>
            </w:r>
          </w:p>
        </w:tc>
        <w:tc>
          <w:tcPr>
            <w:tcW w:w="1250" w:type="pct"/>
            <w:vAlign w:val="center"/>
          </w:tcPr>
          <w:p w:rsidR="00517D9F" w:rsidRPr="00883F1E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場地管理單位</w:t>
            </w:r>
          </w:p>
        </w:tc>
        <w:tc>
          <w:tcPr>
            <w:tcW w:w="1250" w:type="pct"/>
            <w:vAlign w:val="center"/>
          </w:tcPr>
          <w:p w:rsidR="00517D9F" w:rsidRPr="00883F1E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預定借用期間</w:t>
            </w:r>
          </w:p>
        </w:tc>
        <w:tc>
          <w:tcPr>
            <w:tcW w:w="1250" w:type="pct"/>
            <w:vAlign w:val="center"/>
          </w:tcPr>
          <w:p w:rsidR="00517D9F" w:rsidRPr="00883F1E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申請借用狀況</w:t>
            </w:r>
          </w:p>
        </w:tc>
      </w:tr>
      <w:tr w:rsidR="00517D9F" w:rsidRPr="00883F1E" w:rsidTr="00517D9F">
        <w:tc>
          <w:tcPr>
            <w:tcW w:w="1250" w:type="pct"/>
          </w:tcPr>
          <w:p w:rsidR="006E2CE1" w:rsidRPr="00883F1E" w:rsidRDefault="006E2CE1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民生校區</w:t>
            </w:r>
            <w:r w:rsidRPr="00883F1E">
              <w:rPr>
                <w:rFonts w:eastAsia="標楷體"/>
                <w:szCs w:val="28"/>
              </w:rPr>
              <w:t xml:space="preserve"> </w:t>
            </w:r>
          </w:p>
          <w:p w:rsidR="00517D9F" w:rsidRPr="00883F1E" w:rsidRDefault="006E2CE1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學餐地下室</w:t>
            </w:r>
          </w:p>
        </w:tc>
        <w:tc>
          <w:tcPr>
            <w:tcW w:w="1250" w:type="pct"/>
          </w:tcPr>
          <w:p w:rsidR="00517D9F" w:rsidRPr="00883F1E" w:rsidRDefault="00517D9F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學生活動發展組</w:t>
            </w:r>
          </w:p>
        </w:tc>
        <w:tc>
          <w:tcPr>
            <w:tcW w:w="1250" w:type="pct"/>
          </w:tcPr>
          <w:p w:rsidR="006E2CE1" w:rsidRPr="00883F1E" w:rsidRDefault="006E2CE1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111</w:t>
            </w:r>
            <w:r w:rsidRPr="00883F1E">
              <w:rPr>
                <w:rFonts w:eastAsia="標楷體"/>
                <w:szCs w:val="28"/>
              </w:rPr>
              <w:t>／</w:t>
            </w:r>
            <w:r w:rsidR="00517D9F" w:rsidRPr="00883F1E">
              <w:rPr>
                <w:rFonts w:eastAsia="標楷體"/>
                <w:szCs w:val="28"/>
              </w:rPr>
              <w:t>1</w:t>
            </w:r>
            <w:r w:rsidRPr="00883F1E">
              <w:rPr>
                <w:rFonts w:eastAsia="標楷體"/>
                <w:szCs w:val="28"/>
              </w:rPr>
              <w:t>0</w:t>
            </w:r>
            <w:r w:rsidRPr="00883F1E">
              <w:rPr>
                <w:rFonts w:eastAsia="標楷體"/>
                <w:szCs w:val="28"/>
              </w:rPr>
              <w:t>／</w:t>
            </w:r>
            <w:r w:rsidR="00517D9F" w:rsidRPr="00883F1E">
              <w:rPr>
                <w:rFonts w:eastAsia="標楷體"/>
                <w:szCs w:val="28"/>
              </w:rPr>
              <w:t>1</w:t>
            </w:r>
            <w:r w:rsidRPr="00883F1E">
              <w:rPr>
                <w:rFonts w:eastAsia="標楷體"/>
                <w:szCs w:val="28"/>
              </w:rPr>
              <w:t>2</w:t>
            </w:r>
          </w:p>
          <w:p w:rsidR="006E2CE1" w:rsidRPr="00883F1E" w:rsidRDefault="006E2CE1" w:rsidP="006E2CE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至</w:t>
            </w:r>
          </w:p>
          <w:p w:rsidR="00517D9F" w:rsidRPr="00883F1E" w:rsidRDefault="006E2CE1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111</w:t>
            </w:r>
            <w:r w:rsidRPr="00883F1E">
              <w:rPr>
                <w:rFonts w:eastAsia="標楷體"/>
                <w:szCs w:val="28"/>
              </w:rPr>
              <w:t>／</w:t>
            </w:r>
            <w:r w:rsidR="00517D9F" w:rsidRPr="00883F1E">
              <w:rPr>
                <w:rFonts w:eastAsia="標楷體"/>
                <w:szCs w:val="28"/>
              </w:rPr>
              <w:t>1</w:t>
            </w:r>
            <w:r w:rsidRPr="00883F1E">
              <w:rPr>
                <w:rFonts w:eastAsia="標楷體"/>
                <w:szCs w:val="28"/>
              </w:rPr>
              <w:t>0</w:t>
            </w:r>
            <w:r w:rsidRPr="00883F1E">
              <w:rPr>
                <w:rFonts w:eastAsia="標楷體"/>
                <w:szCs w:val="28"/>
              </w:rPr>
              <w:t>／</w:t>
            </w:r>
            <w:r w:rsidRPr="00883F1E">
              <w:rPr>
                <w:rFonts w:eastAsia="標楷體"/>
                <w:szCs w:val="28"/>
              </w:rPr>
              <w:t>13</w:t>
            </w:r>
          </w:p>
        </w:tc>
        <w:tc>
          <w:tcPr>
            <w:tcW w:w="1250" w:type="pct"/>
          </w:tcPr>
          <w:p w:rsidR="00517D9F" w:rsidRPr="00883F1E" w:rsidRDefault="003623CF" w:rsidP="00517D9F">
            <w:pPr>
              <w:tabs>
                <w:tab w:val="left" w:pos="600"/>
              </w:tabs>
              <w:spacing w:line="400" w:lineRule="exact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預計於</w:t>
            </w:r>
            <w:r w:rsidRPr="00883F1E">
              <w:rPr>
                <w:rFonts w:eastAsia="標楷體"/>
                <w:szCs w:val="28"/>
              </w:rPr>
              <w:t>10</w:t>
            </w:r>
            <w:r w:rsidRPr="00883F1E">
              <w:rPr>
                <w:rFonts w:eastAsia="標楷體"/>
                <w:szCs w:val="28"/>
              </w:rPr>
              <w:t>／</w:t>
            </w:r>
            <w:r w:rsidRPr="00883F1E">
              <w:rPr>
                <w:rFonts w:eastAsia="標楷體"/>
                <w:szCs w:val="28"/>
              </w:rPr>
              <w:t>0</w:t>
            </w:r>
            <w:r w:rsidR="001647D2" w:rsidRPr="00883F1E">
              <w:rPr>
                <w:rFonts w:eastAsia="標楷體"/>
                <w:szCs w:val="28"/>
              </w:rPr>
              <w:t>5</w:t>
            </w:r>
            <w:r w:rsidRPr="00883F1E">
              <w:rPr>
                <w:rFonts w:eastAsia="標楷體"/>
                <w:szCs w:val="28"/>
              </w:rPr>
              <w:t>提出</w:t>
            </w:r>
            <w:r w:rsidR="00517D9F" w:rsidRPr="00883F1E">
              <w:rPr>
                <w:rFonts w:eastAsia="標楷體"/>
                <w:szCs w:val="28"/>
              </w:rPr>
              <w:t>借用</w:t>
            </w:r>
            <w:r w:rsidRPr="00883F1E">
              <w:rPr>
                <w:rFonts w:eastAsia="標楷體"/>
                <w:szCs w:val="28"/>
              </w:rPr>
              <w:t>申請</w:t>
            </w:r>
          </w:p>
        </w:tc>
      </w:tr>
    </w:tbl>
    <w:p w:rsidR="00517D9F" w:rsidRPr="00883F1E" w:rsidRDefault="00517D9F" w:rsidP="00517D9F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p w:rsidR="001E671B" w:rsidRPr="00883F1E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活動場地配置圖</w:t>
      </w:r>
    </w:p>
    <w:p w:rsidR="006E2CE1" w:rsidRPr="00883F1E" w:rsidRDefault="006E2CE1" w:rsidP="006E2CE1">
      <w:pPr>
        <w:pStyle w:val="ab"/>
        <w:widowControl/>
        <w:ind w:leftChars="0" w:left="720"/>
        <w:rPr>
          <w:rFonts w:eastAsia="標楷體"/>
          <w:szCs w:val="28"/>
        </w:rPr>
      </w:pPr>
      <w:r w:rsidRPr="00883F1E">
        <w:rPr>
          <w:rFonts w:eastAsia="標楷體"/>
          <w:noProof/>
          <w:szCs w:val="28"/>
        </w:rPr>
        <w:drawing>
          <wp:inline distT="0" distB="0" distL="0" distR="0" wp14:anchorId="09E27528" wp14:editId="4FB54849">
            <wp:extent cx="2807283" cy="3970333"/>
            <wp:effectExtent l="123190" t="105410" r="135890" b="1739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場佈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14566" cy="3980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671B" w:rsidRPr="00883F1E" w:rsidRDefault="001E671B" w:rsidP="001E671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</w:p>
    <w:p w:rsidR="00517D9F" w:rsidRPr="00883F1E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器材清單及借用單位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936"/>
        <w:gridCol w:w="1716"/>
        <w:gridCol w:w="1959"/>
        <w:gridCol w:w="1608"/>
      </w:tblGrid>
      <w:tr w:rsidR="00EB0D71" w:rsidRPr="00883F1E" w:rsidTr="001647D2">
        <w:tc>
          <w:tcPr>
            <w:tcW w:w="1357" w:type="dxa"/>
            <w:vAlign w:val="center"/>
          </w:tcPr>
          <w:p w:rsidR="00EB0D71" w:rsidRPr="00883F1E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器材名稱</w:t>
            </w:r>
          </w:p>
        </w:tc>
        <w:tc>
          <w:tcPr>
            <w:tcW w:w="936" w:type="dxa"/>
            <w:vAlign w:val="center"/>
          </w:tcPr>
          <w:p w:rsidR="00EB0D71" w:rsidRPr="00883F1E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數量</w:t>
            </w:r>
          </w:p>
        </w:tc>
        <w:tc>
          <w:tcPr>
            <w:tcW w:w="1716" w:type="dxa"/>
            <w:vAlign w:val="center"/>
          </w:tcPr>
          <w:p w:rsidR="00EB0D71" w:rsidRPr="00883F1E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器材管理單位</w:t>
            </w:r>
          </w:p>
        </w:tc>
        <w:tc>
          <w:tcPr>
            <w:tcW w:w="1959" w:type="dxa"/>
            <w:vAlign w:val="center"/>
          </w:tcPr>
          <w:p w:rsidR="00EB0D71" w:rsidRPr="00883F1E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預定借用期間</w:t>
            </w:r>
          </w:p>
        </w:tc>
        <w:tc>
          <w:tcPr>
            <w:tcW w:w="1608" w:type="dxa"/>
            <w:vAlign w:val="center"/>
          </w:tcPr>
          <w:p w:rsidR="00EB0D71" w:rsidRPr="00883F1E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申請借用狀況</w:t>
            </w:r>
          </w:p>
        </w:tc>
      </w:tr>
      <w:tr w:rsidR="001647D2" w:rsidRPr="00883F1E" w:rsidTr="001647D2">
        <w:tc>
          <w:tcPr>
            <w:tcW w:w="1357" w:type="dxa"/>
            <w:vAlign w:val="center"/>
          </w:tcPr>
          <w:p w:rsidR="001647D2" w:rsidRPr="00883F1E" w:rsidRDefault="001647D2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復古小燈泡</w:t>
            </w:r>
          </w:p>
        </w:tc>
        <w:tc>
          <w:tcPr>
            <w:tcW w:w="936" w:type="dxa"/>
            <w:vAlign w:val="center"/>
          </w:tcPr>
          <w:p w:rsidR="001647D2" w:rsidRPr="00883F1E" w:rsidRDefault="001647D2" w:rsidP="001647D2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30</w:t>
            </w:r>
            <w:r w:rsidRPr="00883F1E">
              <w:rPr>
                <w:rFonts w:eastAsia="標楷體"/>
                <w:szCs w:val="28"/>
              </w:rPr>
              <w:t>（組）</w:t>
            </w:r>
          </w:p>
        </w:tc>
        <w:tc>
          <w:tcPr>
            <w:tcW w:w="1716" w:type="dxa"/>
            <w:vAlign w:val="center"/>
          </w:tcPr>
          <w:p w:rsidR="001647D2" w:rsidRPr="00883F1E" w:rsidRDefault="001647D2" w:rsidP="001647D2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學生會</w:t>
            </w:r>
          </w:p>
        </w:tc>
        <w:tc>
          <w:tcPr>
            <w:tcW w:w="1959" w:type="dxa"/>
            <w:vAlign w:val="center"/>
          </w:tcPr>
          <w:p w:rsidR="001647D2" w:rsidRPr="00883F1E" w:rsidRDefault="001647D2" w:rsidP="001647D2">
            <w:pPr>
              <w:tabs>
                <w:tab w:val="left" w:pos="600"/>
              </w:tabs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場佈</w:t>
            </w:r>
          </w:p>
        </w:tc>
        <w:tc>
          <w:tcPr>
            <w:tcW w:w="1608" w:type="dxa"/>
          </w:tcPr>
          <w:p w:rsidR="001647D2" w:rsidRPr="00883F1E" w:rsidRDefault="009605D2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預計於</w:t>
            </w:r>
            <w:r w:rsidR="00017A93" w:rsidRPr="00883F1E">
              <w:rPr>
                <w:rFonts w:eastAsia="標楷體"/>
                <w:szCs w:val="28"/>
              </w:rPr>
              <w:t>10</w:t>
            </w:r>
            <w:r w:rsidR="00017A93" w:rsidRPr="00883F1E">
              <w:rPr>
                <w:rFonts w:eastAsia="標楷體"/>
                <w:szCs w:val="28"/>
              </w:rPr>
              <w:t>／</w:t>
            </w:r>
            <w:r w:rsidR="00017A93" w:rsidRPr="00883F1E">
              <w:rPr>
                <w:rFonts w:eastAsia="標楷體"/>
                <w:szCs w:val="28"/>
              </w:rPr>
              <w:t>05</w:t>
            </w:r>
            <w:r w:rsidR="001F1D4B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單眼相機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</w:t>
            </w:r>
            <w:r w:rsidRPr="00883F1E">
              <w:rPr>
                <w:rFonts w:eastAsia="標楷體"/>
                <w:szCs w:val="28"/>
              </w:rPr>
              <w:t>個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學生會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活動紀錄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動力線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10</w:t>
            </w:r>
            <w:r w:rsidRPr="00883F1E">
              <w:rPr>
                <w:rFonts w:eastAsia="標楷體"/>
                <w:szCs w:val="28"/>
              </w:rPr>
              <w:t>條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學生會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插電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麥克風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4</w:t>
            </w:r>
            <w:r w:rsidRPr="00883F1E">
              <w:rPr>
                <w:rFonts w:eastAsia="標楷體"/>
                <w:szCs w:val="28"/>
              </w:rPr>
              <w:t>隻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屬</w:t>
            </w:r>
            <w:r w:rsidRPr="00883F1E">
              <w:rPr>
                <w:rFonts w:eastAsia="標楷體"/>
                <w:szCs w:val="28"/>
              </w:rPr>
              <w:t>學餐地下室</w:t>
            </w:r>
            <w:r>
              <w:rPr>
                <w:rFonts w:eastAsia="標楷體" w:hint="eastAsia"/>
                <w:szCs w:val="28"/>
              </w:rPr>
              <w:t>機台器材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活動進行與主持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lastRenderedPageBreak/>
              <w:t>活動看板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1(</w:t>
            </w:r>
            <w:r w:rsidRPr="00883F1E">
              <w:rPr>
                <w:rFonts w:eastAsia="標楷體"/>
                <w:szCs w:val="28"/>
              </w:rPr>
              <w:t>單位</w:t>
            </w:r>
            <w:r w:rsidRPr="00883F1E">
              <w:rPr>
                <w:rFonts w:eastAsia="標楷體"/>
                <w:szCs w:val="28"/>
              </w:rPr>
              <w:t xml:space="preserve">) 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生動組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引導參加者進入會場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長桌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6</w:t>
            </w:r>
            <w:r w:rsidRPr="00883F1E">
              <w:rPr>
                <w:rFonts w:eastAsia="標楷體"/>
                <w:szCs w:val="28"/>
              </w:rPr>
              <w:t>張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生動組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簽到及關卡使用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  <w:tr w:rsidR="001F1D4B" w:rsidRPr="00883F1E" w:rsidTr="001647D2">
        <w:tc>
          <w:tcPr>
            <w:tcW w:w="1357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塑膠椅</w:t>
            </w:r>
          </w:p>
        </w:tc>
        <w:tc>
          <w:tcPr>
            <w:tcW w:w="93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40</w:t>
            </w:r>
            <w:r w:rsidRPr="00883F1E">
              <w:rPr>
                <w:rFonts w:eastAsia="標楷體"/>
                <w:szCs w:val="28"/>
              </w:rPr>
              <w:t>張</w:t>
            </w:r>
          </w:p>
        </w:tc>
        <w:tc>
          <w:tcPr>
            <w:tcW w:w="1716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生動組</w:t>
            </w:r>
          </w:p>
        </w:tc>
        <w:tc>
          <w:tcPr>
            <w:tcW w:w="1959" w:type="dxa"/>
            <w:vAlign w:val="center"/>
          </w:tcPr>
          <w:p w:rsidR="001F1D4B" w:rsidRPr="00883F1E" w:rsidRDefault="001F1D4B" w:rsidP="001F1D4B">
            <w:pPr>
              <w:jc w:val="center"/>
              <w:rPr>
                <w:rFonts w:eastAsia="標楷體"/>
                <w:szCs w:val="28"/>
              </w:rPr>
            </w:pPr>
            <w:r w:rsidRPr="00883F1E">
              <w:rPr>
                <w:rFonts w:eastAsia="標楷體"/>
                <w:szCs w:val="28"/>
              </w:rPr>
              <w:t>表演觀看座位席</w:t>
            </w:r>
          </w:p>
        </w:tc>
        <w:tc>
          <w:tcPr>
            <w:tcW w:w="1608" w:type="dxa"/>
          </w:tcPr>
          <w:p w:rsidR="001F1D4B" w:rsidRDefault="001F1D4B" w:rsidP="001F1D4B">
            <w:r w:rsidRPr="00DD2455">
              <w:rPr>
                <w:rFonts w:eastAsia="標楷體"/>
                <w:szCs w:val="28"/>
              </w:rPr>
              <w:t>預計於</w:t>
            </w:r>
            <w:r w:rsidRPr="00DD2455">
              <w:rPr>
                <w:rFonts w:eastAsia="標楷體"/>
                <w:szCs w:val="28"/>
              </w:rPr>
              <w:t>10</w:t>
            </w:r>
            <w:r w:rsidRPr="00DD2455">
              <w:rPr>
                <w:rFonts w:eastAsia="標楷體"/>
                <w:szCs w:val="28"/>
              </w:rPr>
              <w:t>／</w:t>
            </w:r>
            <w:r w:rsidRPr="00DD2455">
              <w:rPr>
                <w:rFonts w:eastAsia="標楷體"/>
                <w:szCs w:val="28"/>
              </w:rPr>
              <w:t>05</w:t>
            </w:r>
            <w:r w:rsidRPr="00DD2455">
              <w:rPr>
                <w:rFonts w:eastAsia="標楷體" w:hint="eastAsia"/>
                <w:szCs w:val="28"/>
              </w:rPr>
              <w:t>申請借用</w:t>
            </w:r>
          </w:p>
        </w:tc>
      </w:tr>
    </w:tbl>
    <w:p w:rsidR="00EB0D71" w:rsidRPr="00883F1E" w:rsidRDefault="00EB0D71" w:rsidP="001647D2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p w:rsidR="00C833E5" w:rsidRPr="00883F1E" w:rsidRDefault="001E671B" w:rsidP="00C833E5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經費來源</w:t>
      </w:r>
      <w:r w:rsidR="00C833E5" w:rsidRPr="00883F1E">
        <w:rPr>
          <w:rFonts w:eastAsia="標楷體"/>
          <w:szCs w:val="28"/>
        </w:rPr>
        <w:t>：四社社費</w:t>
      </w:r>
    </w:p>
    <w:p w:rsidR="00D66B20" w:rsidRPr="00883F1E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經費預算</w:t>
      </w:r>
      <w:r w:rsidR="00AF59BA" w:rsidRPr="00883F1E">
        <w:rPr>
          <w:rFonts w:eastAsia="標楷體"/>
          <w:szCs w:val="28"/>
        </w:rPr>
        <w:t>：零</w:t>
      </w:r>
    </w:p>
    <w:p w:rsidR="002A4C88" w:rsidRPr="00883F1E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參加對象名單</w:t>
      </w:r>
    </w:p>
    <w:p w:rsidR="004F2B6F" w:rsidRPr="00883F1E" w:rsidRDefault="004F2B6F" w:rsidP="004F2B6F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備註：</w:t>
      </w:r>
      <w:r w:rsidR="00AF59BA" w:rsidRPr="00883F1E">
        <w:rPr>
          <w:rFonts w:eastAsia="標楷體"/>
          <w:szCs w:val="28"/>
        </w:rPr>
        <w:t>全校師生皆可參與報名，並會在</w:t>
      </w:r>
      <w:r w:rsidR="00AF59BA" w:rsidRPr="00883F1E">
        <w:rPr>
          <w:rFonts w:eastAsia="標楷體"/>
          <w:szCs w:val="28"/>
        </w:rPr>
        <w:t>IG</w:t>
      </w:r>
      <w:r w:rsidR="00AF59BA" w:rsidRPr="00883F1E">
        <w:rPr>
          <w:rFonts w:eastAsia="標楷體"/>
          <w:szCs w:val="28"/>
        </w:rPr>
        <w:t>與</w:t>
      </w:r>
      <w:r w:rsidR="00AF59BA" w:rsidRPr="00883F1E">
        <w:rPr>
          <w:rFonts w:eastAsia="標楷體"/>
          <w:szCs w:val="28"/>
        </w:rPr>
        <w:t>NPTUER</w:t>
      </w:r>
      <w:r w:rsidR="00AF59BA" w:rsidRPr="00883F1E">
        <w:rPr>
          <w:rFonts w:eastAsia="標楷體"/>
          <w:szCs w:val="28"/>
        </w:rPr>
        <w:t>開放公告報名辦法，當日現場也可以報名，因此無參加對象名單。</w:t>
      </w:r>
    </w:p>
    <w:p w:rsidR="00B9368B" w:rsidRPr="00883F1E" w:rsidRDefault="00B9368B" w:rsidP="001647D2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p w:rsidR="00B9368B" w:rsidRPr="00883F1E" w:rsidRDefault="00B861B0" w:rsidP="00B9368B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各社團</w:t>
      </w:r>
      <w:r w:rsidR="00AF59BA" w:rsidRPr="00883F1E">
        <w:rPr>
          <w:rFonts w:eastAsia="標楷體"/>
          <w:szCs w:val="28"/>
        </w:rPr>
        <w:t>（關卡）</w:t>
      </w:r>
      <w:r w:rsidRPr="00883F1E">
        <w:rPr>
          <w:rFonts w:eastAsia="標楷體"/>
          <w:szCs w:val="28"/>
        </w:rPr>
        <w:t>遊戲規則說明</w:t>
      </w:r>
    </w:p>
    <w:p w:rsidR="00B861B0" w:rsidRPr="00883F1E" w:rsidRDefault="00B861B0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p w:rsidR="00B9368B" w:rsidRPr="00883F1E" w:rsidRDefault="00B9368B" w:rsidP="001647D2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戲劇社關卡：丟炸彈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關主：周秉榆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使用器材：無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遊戲規則：炸彈為一個傳遞的口頭信號，炸彈將落於關主隨機指定之玩家，由該玩家向左或右傳遞炸彈並嘗試淘汰敵對玩家。</w:t>
      </w:r>
      <w:r w:rsidRPr="00883F1E">
        <w:rPr>
          <w:rFonts w:eastAsia="標楷體"/>
          <w:szCs w:val="28"/>
        </w:rPr>
        <w:t xml:space="preserve"> 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玩家傳遞炸彈條件如下：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向左：必須大聲說出「滴」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向右：必須大聲說出「答」</w:t>
      </w:r>
      <w:r w:rsidRPr="00883F1E">
        <w:rPr>
          <w:rFonts w:eastAsia="標楷體"/>
          <w:szCs w:val="28"/>
        </w:rPr>
        <w:br/>
      </w:r>
      <w:r w:rsidRPr="00883F1E">
        <w:rPr>
          <w:rFonts w:eastAsia="標楷體"/>
          <w:szCs w:val="28"/>
        </w:rPr>
        <w:t>玩家可以大聲說出：「滴答滴答」讓炸彈改變為反方向傳遞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72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玩家須持續傳遞下去以免炸彈炸到自己</w:t>
      </w:r>
      <w:r w:rsidRPr="00883F1E">
        <w:rPr>
          <w:rFonts w:eastAsia="標楷體"/>
          <w:szCs w:val="28"/>
        </w:rPr>
        <w:br/>
      </w:r>
      <w:r w:rsidRPr="00883F1E">
        <w:rPr>
          <w:rFonts w:eastAsia="標楷體"/>
          <w:szCs w:val="28"/>
        </w:rPr>
        <w:t>玩家傳遞錯誤或過慢都會爆炸，皆會遭到淘汰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  <w:t xml:space="preserve"> </w:t>
      </w:r>
      <w:r w:rsidRPr="00883F1E">
        <w:rPr>
          <w:rFonts w:eastAsia="標楷體"/>
          <w:szCs w:val="28"/>
        </w:rPr>
        <w:t>獲勝條件：在倒數計時結束前，存活人數多的隊伍獲勝。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  <w:t xml:space="preserve"> </w:t>
      </w:r>
    </w:p>
    <w:p w:rsidR="00B9368B" w:rsidRPr="00883F1E" w:rsidRDefault="00B9368B" w:rsidP="001647D2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童軍團關卡：比手畫腳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關主：高偉喬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使用器材</w:t>
      </w:r>
      <w:r w:rsidRPr="00883F1E">
        <w:rPr>
          <w:rFonts w:eastAsia="標楷體"/>
          <w:szCs w:val="28"/>
        </w:rPr>
        <w:t>:</w:t>
      </w:r>
      <w:r w:rsidRPr="00883F1E">
        <w:rPr>
          <w:rFonts w:eastAsia="標楷體"/>
          <w:szCs w:val="28"/>
        </w:rPr>
        <w:t>紙卡一盒、筆</w:t>
      </w:r>
      <w:r w:rsidRPr="00883F1E">
        <w:rPr>
          <w:rFonts w:eastAsia="標楷體"/>
          <w:szCs w:val="28"/>
        </w:rPr>
        <w:t>2</w:t>
      </w:r>
      <w:r w:rsidRPr="00883F1E">
        <w:rPr>
          <w:rFonts w:eastAsia="標楷體"/>
          <w:szCs w:val="28"/>
        </w:rPr>
        <w:t>支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遊戲規則</w:t>
      </w:r>
      <w:r w:rsidRPr="00883F1E">
        <w:rPr>
          <w:rFonts w:eastAsia="標楷體"/>
          <w:szCs w:val="28"/>
        </w:rPr>
        <w:t>: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基礎</w:t>
      </w:r>
      <w:r w:rsidRPr="00883F1E">
        <w:rPr>
          <w:rFonts w:eastAsia="標楷體"/>
          <w:szCs w:val="28"/>
        </w:rPr>
        <w:t>:</w:t>
      </w:r>
      <w:r w:rsidRPr="00883F1E">
        <w:rPr>
          <w:rFonts w:eastAsia="標楷體"/>
          <w:szCs w:val="28"/>
        </w:rPr>
        <w:t>小隊員推派一人，此人看完題目後，試圖用肢體語言比劃給隊員，</w:t>
      </w:r>
      <w:r w:rsidRPr="00883F1E">
        <w:rPr>
          <w:rFonts w:eastAsia="標楷體"/>
          <w:szCs w:val="28"/>
        </w:rPr>
        <w:lastRenderedPageBreak/>
        <w:t>讓隊員猜出題目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進階</w:t>
      </w:r>
      <w:r w:rsidRPr="00883F1E">
        <w:rPr>
          <w:rFonts w:eastAsia="標楷體"/>
          <w:szCs w:val="28"/>
        </w:rPr>
        <w:t>:</w:t>
      </w:r>
      <w:r w:rsidRPr="00883F1E">
        <w:rPr>
          <w:rFonts w:eastAsia="標楷體"/>
          <w:szCs w:val="28"/>
        </w:rPr>
        <w:t>小隊員排成一排，全部人背對關主，由第一人看寫有題目的字卡，用肢體語言表達出題目，並比給下一個人看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，並依序傳下去，由最後一人猜出題目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  <w:t xml:space="preserve"> </w:t>
      </w:r>
    </w:p>
    <w:p w:rsidR="00B9368B" w:rsidRPr="00883F1E" w:rsidRDefault="00B9368B" w:rsidP="001647D2">
      <w:pPr>
        <w:pStyle w:val="ab"/>
        <w:numPr>
          <w:ilvl w:val="2"/>
          <w:numId w:val="2"/>
        </w:numPr>
        <w:spacing w:line="400" w:lineRule="exact"/>
        <w:ind w:leftChars="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書法社關卡：推瓶子遊戲</w:t>
      </w:r>
    </w:p>
    <w:p w:rsidR="00B9368B" w:rsidRPr="00883F1E" w:rsidRDefault="00B9368B" w:rsidP="00B9368B">
      <w:pPr>
        <w:spacing w:line="400" w:lineRule="exact"/>
        <w:rPr>
          <w:rFonts w:eastAsia="標楷體"/>
          <w:szCs w:val="28"/>
        </w:rPr>
      </w:pP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關主：陳煒樺、蔡國瑋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使用器材：長桌兩張、寶特瓶、塑膠罐，無痕膠帶、奇異筆、自來水毛筆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遊戲規則：分兩桌進行，其中一桌將寶特瓶裝半滿的水，由闖關者將其緊貼桌面推出，視其停留在長桌上面的位置，來決定是否過關；另一桌將塑膠罐倒放，由闖關者將其緊貼桌面推出，視其停留在長桌上面的位置，來決定是否過關。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</w:r>
      <w:r w:rsidRPr="00883F1E">
        <w:rPr>
          <w:rFonts w:eastAsia="標楷體"/>
          <w:szCs w:val="28"/>
        </w:rPr>
        <w:t>進行方式：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1.</w:t>
      </w:r>
      <w:r w:rsidRPr="00883F1E">
        <w:rPr>
          <w:rFonts w:eastAsia="標楷體"/>
          <w:szCs w:val="28"/>
        </w:rPr>
        <w:t>兩人一組進行對決，猜拳決定各自使用哪一種瓶子，競速誰先過關，若闖關過程中將瓶子推下桌面（掉落地面），則在對決完畢後讓對手畫臉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2.</w:t>
      </w:r>
      <w:r w:rsidRPr="00883F1E">
        <w:rPr>
          <w:rFonts w:eastAsia="標楷體"/>
          <w:szCs w:val="28"/>
        </w:rPr>
        <w:t>分成兩隻隊伍，猜拳決定各自使用哪一種瓶子，競速哪一方的隊伍最先讓所有人過關，獲勝隊伍可替落敗隊伍畫臉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ab/>
        <w:t xml:space="preserve"> </w:t>
      </w:r>
    </w:p>
    <w:p w:rsidR="00B9368B" w:rsidRPr="00883F1E" w:rsidRDefault="00B9368B" w:rsidP="001647D2">
      <w:pPr>
        <w:pStyle w:val="ab"/>
        <w:numPr>
          <w:ilvl w:val="2"/>
          <w:numId w:val="2"/>
        </w:numPr>
        <w:tabs>
          <w:tab w:val="left" w:pos="600"/>
        </w:tabs>
        <w:spacing w:line="400" w:lineRule="exact"/>
        <w:ind w:leftChars="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證券研究社關卡：</w:t>
      </w:r>
      <w:r w:rsidRPr="00883F1E">
        <w:rPr>
          <w:rFonts w:eastAsia="標楷體"/>
          <w:szCs w:val="28"/>
        </w:rPr>
        <w:t>“</w:t>
      </w:r>
      <w:r w:rsidRPr="00883F1E">
        <w:rPr>
          <w:rFonts w:eastAsia="標楷體"/>
          <w:szCs w:val="28"/>
        </w:rPr>
        <w:t>搶</w:t>
      </w:r>
      <w:r w:rsidRPr="00883F1E">
        <w:rPr>
          <w:rFonts w:eastAsia="標楷體"/>
          <w:szCs w:val="28"/>
        </w:rPr>
        <w:t>”</w:t>
      </w:r>
      <w:r w:rsidRPr="00883F1E">
        <w:rPr>
          <w:rFonts w:eastAsia="標楷體"/>
          <w:szCs w:val="28"/>
        </w:rPr>
        <w:t>救</w:t>
      </w:r>
      <w:r w:rsidRPr="00883F1E">
        <w:rPr>
          <w:rFonts w:eastAsia="標楷體"/>
          <w:szCs w:val="28"/>
        </w:rPr>
        <w:t>21</w:t>
      </w:r>
      <w:r w:rsidRPr="00883F1E">
        <w:rPr>
          <w:rFonts w:eastAsia="標楷體"/>
          <w:szCs w:val="28"/>
        </w:rPr>
        <w:t>點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關主：顏欣靚、義幼橙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使用器材：兩副撲克牌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遊戲規則：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每個參與社員各發一張撲克牌，手上的牌代表數字，ＪＱＫ為</w:t>
      </w:r>
      <w:r w:rsidRPr="00883F1E">
        <w:rPr>
          <w:rFonts w:eastAsia="標楷體"/>
          <w:szCs w:val="28"/>
        </w:rPr>
        <w:t>0.5</w:t>
      </w:r>
      <w:r w:rsidRPr="00883F1E">
        <w:rPr>
          <w:rFonts w:eastAsia="標楷體"/>
          <w:szCs w:val="28"/>
        </w:rPr>
        <w:t>，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由關主出題決定題目有加、減、乘，依當場遊玩速度決定換題時間，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單獨作戰，必須在別人手上贏到牌，累積加起來到</w:t>
      </w:r>
      <w:r w:rsidRPr="00883F1E">
        <w:rPr>
          <w:rFonts w:eastAsia="標楷體"/>
          <w:szCs w:val="28"/>
        </w:rPr>
        <w:t>21</w:t>
      </w:r>
      <w:r w:rsidRPr="00883F1E">
        <w:rPr>
          <w:rFonts w:eastAsia="標楷體"/>
          <w:szCs w:val="28"/>
        </w:rPr>
        <w:t>即可過關。</w:t>
      </w: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</w:p>
    <w:p w:rsidR="00B9368B" w:rsidRPr="00883F1E" w:rsidRDefault="00B9368B" w:rsidP="00B9368B">
      <w:pPr>
        <w:tabs>
          <w:tab w:val="left" w:pos="600"/>
        </w:tabs>
        <w:spacing w:line="400" w:lineRule="exact"/>
        <w:ind w:left="600"/>
        <w:rPr>
          <w:rFonts w:eastAsia="標楷體"/>
          <w:szCs w:val="28"/>
        </w:rPr>
      </w:pPr>
      <w:r w:rsidRPr="00883F1E">
        <w:rPr>
          <w:rFonts w:eastAsia="標楷體"/>
          <w:szCs w:val="28"/>
        </w:rPr>
        <w:t>首先去找一位社員</w:t>
      </w:r>
      <w:r w:rsidRPr="00883F1E">
        <w:rPr>
          <w:rFonts w:eastAsia="標楷體"/>
          <w:szCs w:val="28"/>
        </w:rPr>
        <w:t>(</w:t>
      </w:r>
      <w:r w:rsidRPr="00883F1E">
        <w:rPr>
          <w:rFonts w:eastAsia="標楷體"/>
          <w:szCs w:val="28"/>
        </w:rPr>
        <w:t>認識不認識皆可</w:t>
      </w:r>
      <w:r w:rsidRPr="00883F1E">
        <w:rPr>
          <w:rFonts w:eastAsia="標楷體"/>
          <w:szCs w:val="28"/>
        </w:rPr>
        <w:t>)</w:t>
      </w:r>
      <w:r w:rsidRPr="00883F1E">
        <w:rPr>
          <w:rFonts w:eastAsia="標楷體"/>
          <w:szCs w:val="28"/>
        </w:rPr>
        <w:t>，做自我介紹，然後雙方翻開撲克牌，假如關主出題為加法，最快算出雙方撲克牌相加的答案，即可奪走對方手中的牌，手中沒有牌的再來找關主拿，手中牌累積到</w:t>
      </w:r>
      <w:r w:rsidRPr="00883F1E">
        <w:rPr>
          <w:rFonts w:eastAsia="標楷體"/>
          <w:szCs w:val="28"/>
        </w:rPr>
        <w:t>21</w:t>
      </w:r>
      <w:r w:rsidRPr="00883F1E">
        <w:rPr>
          <w:rFonts w:eastAsia="標楷體"/>
          <w:szCs w:val="28"/>
        </w:rPr>
        <w:t>或超過皆過關。</w:t>
      </w:r>
    </w:p>
    <w:p w:rsidR="00B861B0" w:rsidRPr="00883F1E" w:rsidRDefault="00B861B0" w:rsidP="00521FBD">
      <w:pPr>
        <w:tabs>
          <w:tab w:val="left" w:pos="600"/>
        </w:tabs>
        <w:spacing w:line="400" w:lineRule="exact"/>
        <w:rPr>
          <w:rFonts w:eastAsia="標楷體"/>
          <w:szCs w:val="28"/>
        </w:rPr>
      </w:pPr>
    </w:p>
    <w:sectPr w:rsidR="00B861B0" w:rsidRPr="00883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CD" w:rsidRDefault="000674CD" w:rsidP="00734D46">
      <w:r>
        <w:separator/>
      </w:r>
    </w:p>
  </w:endnote>
  <w:endnote w:type="continuationSeparator" w:id="0">
    <w:p w:rsidR="000674CD" w:rsidRDefault="000674CD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CD" w:rsidRDefault="000674CD" w:rsidP="00734D46">
      <w:r>
        <w:separator/>
      </w:r>
    </w:p>
  </w:footnote>
  <w:footnote w:type="continuationSeparator" w:id="0">
    <w:p w:rsidR="000674CD" w:rsidRDefault="000674CD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5FA"/>
    <w:multiLevelType w:val="hybridMultilevel"/>
    <w:tmpl w:val="06F0A134"/>
    <w:lvl w:ilvl="0" w:tplc="8E9688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A0B5ECD"/>
    <w:multiLevelType w:val="hybridMultilevel"/>
    <w:tmpl w:val="C090FA0E"/>
    <w:lvl w:ilvl="0" w:tplc="85B270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991E7E"/>
    <w:multiLevelType w:val="hybridMultilevel"/>
    <w:tmpl w:val="53C054A0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8ABBEC">
      <w:start w:val="1"/>
      <w:numFmt w:val="bullet"/>
      <w:lvlText w:val="＊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F5346866">
      <w:start w:val="1"/>
      <w:numFmt w:val="decimal"/>
      <w:lvlText w:val="%3."/>
      <w:lvlJc w:val="left"/>
      <w:pPr>
        <w:ind w:left="106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E71AFA"/>
    <w:multiLevelType w:val="hybridMultilevel"/>
    <w:tmpl w:val="B05EA2D0"/>
    <w:lvl w:ilvl="0" w:tplc="54024E0C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0"/>
    <w:rsid w:val="0000567D"/>
    <w:rsid w:val="00017A93"/>
    <w:rsid w:val="00064177"/>
    <w:rsid w:val="000674CD"/>
    <w:rsid w:val="000C6698"/>
    <w:rsid w:val="000D5903"/>
    <w:rsid w:val="00111A71"/>
    <w:rsid w:val="001647D2"/>
    <w:rsid w:val="00192868"/>
    <w:rsid w:val="001D5597"/>
    <w:rsid w:val="001E4612"/>
    <w:rsid w:val="001E671B"/>
    <w:rsid w:val="001F1D4B"/>
    <w:rsid w:val="00273574"/>
    <w:rsid w:val="002A4C88"/>
    <w:rsid w:val="002C2C5E"/>
    <w:rsid w:val="00340034"/>
    <w:rsid w:val="003623CF"/>
    <w:rsid w:val="00404DCD"/>
    <w:rsid w:val="00430C27"/>
    <w:rsid w:val="004578F8"/>
    <w:rsid w:val="004F2B6F"/>
    <w:rsid w:val="00517D9F"/>
    <w:rsid w:val="00521FBD"/>
    <w:rsid w:val="00524DF5"/>
    <w:rsid w:val="005545B2"/>
    <w:rsid w:val="00583E31"/>
    <w:rsid w:val="005C6477"/>
    <w:rsid w:val="00600BC5"/>
    <w:rsid w:val="00633741"/>
    <w:rsid w:val="0064628E"/>
    <w:rsid w:val="006462F7"/>
    <w:rsid w:val="006E2CE1"/>
    <w:rsid w:val="00710AAD"/>
    <w:rsid w:val="00734D46"/>
    <w:rsid w:val="007A23F8"/>
    <w:rsid w:val="00876091"/>
    <w:rsid w:val="00883F1E"/>
    <w:rsid w:val="00893296"/>
    <w:rsid w:val="008D6C94"/>
    <w:rsid w:val="008E75F9"/>
    <w:rsid w:val="009605D2"/>
    <w:rsid w:val="00985935"/>
    <w:rsid w:val="009E1D63"/>
    <w:rsid w:val="00AF59BA"/>
    <w:rsid w:val="00B51744"/>
    <w:rsid w:val="00B861B0"/>
    <w:rsid w:val="00B9368B"/>
    <w:rsid w:val="00BA4F32"/>
    <w:rsid w:val="00C00112"/>
    <w:rsid w:val="00C3134F"/>
    <w:rsid w:val="00C46844"/>
    <w:rsid w:val="00C833E5"/>
    <w:rsid w:val="00CC3217"/>
    <w:rsid w:val="00CD0AD1"/>
    <w:rsid w:val="00D66B20"/>
    <w:rsid w:val="00DC2881"/>
    <w:rsid w:val="00DD3865"/>
    <w:rsid w:val="00DD3935"/>
    <w:rsid w:val="00EB0D71"/>
    <w:rsid w:val="00FA6485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2712A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unhideWhenUsed/>
    <w:rsid w:val="00CD0A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D0AD1"/>
    <w:rPr>
      <w:rFonts w:ascii="Calibri" w:hAnsi="Calibri"/>
      <w:szCs w:val="22"/>
    </w:rPr>
  </w:style>
  <w:style w:type="character" w:customStyle="1" w:styleId="aa">
    <w:name w:val="註解文字 字元"/>
    <w:basedOn w:val="a0"/>
    <w:link w:val="a9"/>
    <w:uiPriority w:val="99"/>
    <w:rsid w:val="00CD0AD1"/>
    <w:rPr>
      <w:rFonts w:ascii="Calibri" w:hAnsi="Calibri"/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CD0AD1"/>
    <w:pPr>
      <w:ind w:leftChars="200" w:left="480"/>
    </w:pPr>
  </w:style>
  <w:style w:type="paragraph" w:styleId="ac">
    <w:name w:val="Balloon Text"/>
    <w:basedOn w:val="a"/>
    <w:link w:val="ad"/>
    <w:rsid w:val="0040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04D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USER</cp:lastModifiedBy>
  <cp:revision>8</cp:revision>
  <dcterms:created xsi:type="dcterms:W3CDTF">2020-02-04T04:06:00Z</dcterms:created>
  <dcterms:modified xsi:type="dcterms:W3CDTF">2022-10-04T20:40:00Z</dcterms:modified>
</cp:coreProperties>
</file>